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7974A2" w:rsidRDefault="007974A2"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5D4176" w:rsidRDefault="005D4176" w:rsidP="00F62DAF">
      <w:pPr>
        <w:ind w:right="642"/>
        <w:jc w:val="right"/>
        <w:rPr>
          <w:b/>
        </w:rPr>
      </w:pPr>
    </w:p>
    <w:p w:rsidR="007974A2" w:rsidRDefault="007974A2" w:rsidP="00F62DAF">
      <w:pPr>
        <w:ind w:right="642"/>
        <w:jc w:val="right"/>
        <w:rPr>
          <w:b/>
        </w:rPr>
      </w:pPr>
    </w:p>
    <w:p w:rsidR="007974A2" w:rsidRDefault="007974A2" w:rsidP="00F62DAF">
      <w:pPr>
        <w:ind w:right="642"/>
        <w:jc w:val="right"/>
        <w:rPr>
          <w:b/>
        </w:rPr>
      </w:pPr>
    </w:p>
    <w:p w:rsidR="007974A2" w:rsidRDefault="007974A2" w:rsidP="00F62DAF">
      <w:pPr>
        <w:ind w:right="642"/>
        <w:jc w:val="right"/>
        <w:rPr>
          <w:b/>
          <w:bCs/>
        </w:rPr>
      </w:pPr>
    </w:p>
    <w:p w:rsidR="004C0BFD" w:rsidRDefault="004C0BFD" w:rsidP="00F62DAF">
      <w:pPr>
        <w:ind w:right="642"/>
        <w:jc w:val="right"/>
        <w:rPr>
          <w:b/>
        </w:rPr>
      </w:pPr>
    </w:p>
    <w:p w:rsidR="00CE34EE" w:rsidRDefault="00CE34EE" w:rsidP="00F62DAF">
      <w:pPr>
        <w:ind w:right="642"/>
        <w:jc w:val="right"/>
        <w:rPr>
          <w:b/>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12504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790C96" w:rsidRPr="00790C96">
        <w:rPr>
          <w:sz w:val="26"/>
          <w:szCs w:val="26"/>
        </w:rPr>
        <w:t>модулей защиты (КМН, МЗК)</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B76A60">
        <w:rPr>
          <w:iCs/>
        </w:rPr>
        <w:t>2</w:t>
      </w:r>
      <w:r w:rsidR="00790C96">
        <w:rPr>
          <w:iCs/>
        </w:rPr>
        <w:t>3</w:t>
      </w:r>
      <w:r w:rsidRPr="00F84878">
        <w:rPr>
          <w:iCs/>
        </w:rPr>
        <w:t xml:space="preserve">» </w:t>
      </w:r>
      <w:r w:rsidR="00DC3A94">
        <w:rPr>
          <w:iCs/>
        </w:rPr>
        <w:t>января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w:t>
      </w:r>
      <w:r w:rsidRPr="00B76A60">
        <w:t>проведении закупки способом - Открытый запрос котировок в электронной форме на право заключения договора на</w:t>
      </w:r>
      <w:r w:rsidR="0009104E" w:rsidRPr="00B76A60">
        <w:t xml:space="preserve"> </w:t>
      </w:r>
      <w:r w:rsidR="00113043" w:rsidRPr="00B76A60">
        <w:t xml:space="preserve">поставку </w:t>
      </w:r>
      <w:r w:rsidR="00790C96" w:rsidRPr="00790C96">
        <w:t>модулей защиты (КМН, МЗК)</w:t>
      </w:r>
      <w:r w:rsidR="00EF7045" w:rsidRPr="00B76A60">
        <w:t xml:space="preserve"> </w:t>
      </w:r>
      <w:r w:rsidRPr="00B76A60">
        <w:t>(далее по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76A60"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sidR="00B76A60">
              <w:rPr>
                <w:rFonts w:eastAsia="Calibri"/>
                <w:iCs/>
                <w:color w:val="000000"/>
              </w:rPr>
              <w:t>Ахметзянова Венера Фанитовна</w:t>
            </w:r>
          </w:p>
          <w:p w:rsidR="00B76A60" w:rsidRPr="002B6B2B" w:rsidRDefault="001D2447" w:rsidP="00B76A60">
            <w:pPr>
              <w:pStyle w:val="Default"/>
              <w:jc w:val="both"/>
            </w:pPr>
            <w:r w:rsidRPr="00E53D46">
              <w:rPr>
                <w:bCs/>
              </w:rPr>
              <w:t>тел</w:t>
            </w:r>
            <w:r w:rsidRPr="002B6B2B">
              <w:rPr>
                <w:bCs/>
              </w:rPr>
              <w:t>. + 7 (347) 221-</w:t>
            </w:r>
            <w:r w:rsidR="00B76A60" w:rsidRPr="002B6B2B">
              <w:rPr>
                <w:bCs/>
              </w:rPr>
              <w:t>56-61</w:t>
            </w:r>
            <w:r w:rsidRPr="002B6B2B">
              <w:rPr>
                <w:bCs/>
              </w:rPr>
              <w:t xml:space="preserve">, </w:t>
            </w:r>
            <w:r w:rsidRPr="00E53D46">
              <w:rPr>
                <w:bCs/>
                <w:lang w:val="en-US"/>
              </w:rPr>
              <w:t>e</w:t>
            </w:r>
            <w:r w:rsidRPr="002B6B2B">
              <w:rPr>
                <w:bCs/>
              </w:rPr>
              <w:t>-</w:t>
            </w:r>
            <w:r w:rsidRPr="00E53D46">
              <w:rPr>
                <w:bCs/>
                <w:lang w:val="en-US"/>
              </w:rPr>
              <w:t>mail</w:t>
            </w:r>
            <w:r w:rsidRPr="002B6B2B">
              <w:rPr>
                <w:bCs/>
              </w:rPr>
              <w:t>:</w:t>
            </w:r>
            <w:r w:rsidRPr="002B6B2B">
              <w:rPr>
                <w:rFonts w:eastAsia="Times New Roman"/>
                <w:color w:val="777777"/>
                <w:lang w:eastAsia="ru-RU"/>
              </w:rPr>
              <w:t xml:space="preserve"> </w:t>
            </w:r>
            <w:hyperlink r:id="rId15" w:history="1">
              <w:r w:rsidR="00B76A60" w:rsidRPr="00E34152">
                <w:rPr>
                  <w:rStyle w:val="a6"/>
                  <w:lang w:val="en-US"/>
                </w:rPr>
                <w:t>v</w:t>
              </w:r>
              <w:r w:rsidR="00B76A60" w:rsidRPr="002B6B2B">
                <w:rPr>
                  <w:rStyle w:val="a6"/>
                </w:rPr>
                <w:t>.</w:t>
              </w:r>
              <w:r w:rsidR="00B76A60" w:rsidRPr="00E34152">
                <w:rPr>
                  <w:rStyle w:val="a6"/>
                  <w:lang w:val="en-US"/>
                </w:rPr>
                <w:t>akhmetzyanova</w:t>
              </w:r>
              <w:r w:rsidR="00B76A60" w:rsidRPr="002B6B2B">
                <w:rPr>
                  <w:rStyle w:val="a6"/>
                </w:rPr>
                <w:t>@</w:t>
              </w:r>
              <w:r w:rsidR="00B76A60" w:rsidRPr="00E34152">
                <w:rPr>
                  <w:rStyle w:val="a6"/>
                  <w:lang w:val="en-US"/>
                </w:rPr>
                <w:t>bashtel</w:t>
              </w:r>
              <w:r w:rsidR="00B76A60" w:rsidRPr="002B6B2B">
                <w:rPr>
                  <w:rStyle w:val="a6"/>
                </w:rPr>
                <w:t>.</w:t>
              </w:r>
              <w:r w:rsidR="00B76A60" w:rsidRPr="00E34152">
                <w:rPr>
                  <w:rStyle w:val="a6"/>
                  <w:lang w:val="en-US"/>
                </w:rPr>
                <w:t>ru</w:t>
              </w:r>
            </w:hyperlink>
            <w:r w:rsidR="00B76A60" w:rsidRPr="002B6B2B">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w:t>
            </w:r>
            <w:r w:rsidR="00B76A60" w:rsidRPr="00B76A60">
              <w:t xml:space="preserve">поставку </w:t>
            </w:r>
            <w:r w:rsidR="00790C96" w:rsidRPr="00790C96">
              <w:t>модулей защиты (КМН, МЗК)</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90C96">
              <w:rPr>
                <w:iCs/>
              </w:rPr>
              <w:t>3 000 000,00</w:t>
            </w:r>
            <w:r w:rsidRPr="0000602B">
              <w:rPr>
                <w:iCs/>
              </w:rPr>
              <w:t xml:space="preserve"> (</w:t>
            </w:r>
            <w:r w:rsidR="00790C96">
              <w:rPr>
                <w:iCs/>
              </w:rPr>
              <w:t>Три</w:t>
            </w:r>
            <w:r w:rsidR="00A90C83">
              <w:rPr>
                <w:iCs/>
              </w:rPr>
              <w:t xml:space="preserve"> миллион</w:t>
            </w:r>
            <w:r w:rsidR="00790C96">
              <w:rPr>
                <w:iCs/>
              </w:rPr>
              <w:t>а</w:t>
            </w:r>
            <w:r w:rsidRPr="0000602B">
              <w:rPr>
                <w:iCs/>
              </w:rPr>
              <w:t>) рубл</w:t>
            </w:r>
            <w:r w:rsidR="001B2061">
              <w:rPr>
                <w:iCs/>
              </w:rPr>
              <w:t>ей</w:t>
            </w:r>
            <w:r w:rsidRPr="0000602B">
              <w:rPr>
                <w:iCs/>
              </w:rPr>
              <w:t xml:space="preserve"> </w:t>
            </w:r>
            <w:r w:rsidR="00B76A60">
              <w:rPr>
                <w:iCs/>
              </w:rPr>
              <w:t>0</w:t>
            </w:r>
            <w:r w:rsidR="00885929">
              <w:rPr>
                <w:iCs/>
              </w:rPr>
              <w:t>0</w:t>
            </w:r>
            <w:r w:rsidRPr="0000602B">
              <w:rPr>
                <w:iCs/>
              </w:rPr>
              <w:t xml:space="preserve"> коп., в том числе сумма НДС (18%) </w:t>
            </w:r>
            <w:r w:rsidR="00790C96">
              <w:rPr>
                <w:iCs/>
              </w:rPr>
              <w:t>457 627,12</w:t>
            </w:r>
            <w:r w:rsidRPr="0000602B">
              <w:rPr>
                <w:iCs/>
              </w:rPr>
              <w:t xml:space="preserve">  рублей.</w:t>
            </w:r>
          </w:p>
          <w:p w:rsidR="00341A9D" w:rsidRPr="00F9336B" w:rsidRDefault="00EB0525" w:rsidP="00790C96">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90C96">
              <w:rPr>
                <w:iCs/>
              </w:rPr>
              <w:t>2 542 372,88</w:t>
            </w:r>
            <w:r w:rsidR="00F9336B">
              <w:rPr>
                <w:iCs/>
              </w:rPr>
              <w:t xml:space="preserve"> </w:t>
            </w:r>
            <w:r w:rsidR="00F41FBC">
              <w:rPr>
                <w:iCs/>
              </w:rPr>
              <w:t>(</w:t>
            </w:r>
            <w:r w:rsidR="00B76A60">
              <w:rPr>
                <w:iCs/>
              </w:rPr>
              <w:t>Два миллион</w:t>
            </w:r>
            <w:r w:rsidR="00790C96">
              <w:rPr>
                <w:iCs/>
              </w:rPr>
              <w:t>а пятьсот сорок две тысячи триста семьдесят два</w:t>
            </w:r>
            <w:r w:rsidR="00F41FBC">
              <w:rPr>
                <w:iCs/>
              </w:rPr>
              <w:t xml:space="preserve">) </w:t>
            </w:r>
            <w:r w:rsidR="00F9336B">
              <w:rPr>
                <w:iCs/>
              </w:rPr>
              <w:t>рубл</w:t>
            </w:r>
            <w:r w:rsidR="00790C96">
              <w:rPr>
                <w:iCs/>
              </w:rPr>
              <w:t>я</w:t>
            </w:r>
            <w:r w:rsidR="00F41FBC">
              <w:rPr>
                <w:iCs/>
              </w:rPr>
              <w:t xml:space="preserve"> </w:t>
            </w:r>
            <w:r w:rsidR="00790C96">
              <w:rPr>
                <w:iCs/>
              </w:rPr>
              <w:t>88</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08595E">
              <w:rPr>
                <w:iCs/>
              </w:rPr>
              <w:t>2</w:t>
            </w:r>
            <w:r w:rsidR="00790C96">
              <w:rPr>
                <w:iCs/>
              </w:rPr>
              <w:t>3</w:t>
            </w:r>
            <w:r w:rsidRPr="00922226">
              <w:rPr>
                <w:iCs/>
              </w:rPr>
              <w:t xml:space="preserve">» </w:t>
            </w:r>
            <w:r w:rsidR="00C52DA5">
              <w:rPr>
                <w:iCs/>
              </w:rPr>
              <w:t>января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790C96">
            <w:pPr>
              <w:pStyle w:val="Default"/>
              <w:jc w:val="both"/>
              <w:rPr>
                <w:iCs/>
              </w:rPr>
            </w:pPr>
            <w:r w:rsidRPr="00922226">
              <w:rPr>
                <w:iCs/>
              </w:rPr>
              <w:t>«</w:t>
            </w:r>
            <w:r w:rsidR="0008595E">
              <w:rPr>
                <w:iCs/>
              </w:rPr>
              <w:t>1</w:t>
            </w:r>
            <w:r w:rsidR="00790C96">
              <w:rPr>
                <w:iCs/>
              </w:rPr>
              <w:t>3</w:t>
            </w:r>
            <w:r w:rsidRPr="00922226">
              <w:rPr>
                <w:iCs/>
              </w:rPr>
              <w:t xml:space="preserve">» </w:t>
            </w:r>
            <w:r w:rsidR="006B6AE3">
              <w:t>февраля</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790C96">
            <w:pPr>
              <w:pStyle w:val="Default"/>
              <w:rPr>
                <w:iCs/>
              </w:rPr>
            </w:pPr>
            <w:r w:rsidRPr="00922226">
              <w:rPr>
                <w:iCs/>
              </w:rPr>
              <w:t>«</w:t>
            </w:r>
            <w:r w:rsidR="0008595E">
              <w:rPr>
                <w:iCs/>
              </w:rPr>
              <w:t>1</w:t>
            </w:r>
            <w:r w:rsidR="00790C96">
              <w:rPr>
                <w:iCs/>
              </w:rPr>
              <w:t>3</w:t>
            </w:r>
            <w:r w:rsidRPr="00922226">
              <w:rPr>
                <w:iCs/>
              </w:rPr>
              <w:t xml:space="preserve">» </w:t>
            </w:r>
            <w:r w:rsidR="006B6AE3">
              <w:t>февраля</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316002">
              <w:t>1</w:t>
            </w:r>
            <w:r w:rsidR="00790C96">
              <w:t>6</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316002">
              <w:t>1</w:t>
            </w:r>
            <w:r w:rsidR="00790C96">
              <w:t>6</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16002">
              <w:t>2</w:t>
            </w:r>
            <w:r w:rsidR="00790C96">
              <w:t>7</w:t>
            </w:r>
            <w:r w:rsidRPr="00922226">
              <w:t xml:space="preserve">» </w:t>
            </w:r>
            <w:r w:rsidR="006B6AE3">
              <w:t>февраля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bookmarkStart w:id="1" w:name="_GoBack"/>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bookmarkEnd w:id="1"/>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C51D61">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C51D61"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76A60"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76A60" w:rsidRPr="008F207C" w:rsidRDefault="00B76A60" w:rsidP="00B76A60">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Ахметзянова Венера Фанитовна</w:t>
            </w:r>
          </w:p>
          <w:p w:rsidR="00341A9D" w:rsidRPr="002B6B2B" w:rsidRDefault="00B76A60" w:rsidP="00B76A60">
            <w:pPr>
              <w:pStyle w:val="Default"/>
            </w:pPr>
            <w:r w:rsidRPr="00E53D46">
              <w:rPr>
                <w:bCs/>
              </w:rPr>
              <w:t>тел</w:t>
            </w:r>
            <w:r w:rsidRPr="002B6B2B">
              <w:rPr>
                <w:bCs/>
              </w:rPr>
              <w:t xml:space="preserve">. + 7 (347) 221-56-61, </w:t>
            </w:r>
            <w:r w:rsidRPr="00E53D46">
              <w:rPr>
                <w:bCs/>
                <w:lang w:val="en-US"/>
              </w:rPr>
              <w:t>e</w:t>
            </w:r>
            <w:r w:rsidRPr="002B6B2B">
              <w:rPr>
                <w:bCs/>
              </w:rPr>
              <w:t>-</w:t>
            </w:r>
            <w:r w:rsidRPr="00E53D46">
              <w:rPr>
                <w:bCs/>
                <w:lang w:val="en-US"/>
              </w:rPr>
              <w:t>mail</w:t>
            </w:r>
            <w:r w:rsidRPr="002B6B2B">
              <w:rPr>
                <w:bCs/>
              </w:rPr>
              <w:t>:</w:t>
            </w:r>
            <w:r w:rsidRPr="002B6B2B">
              <w:rPr>
                <w:rFonts w:eastAsia="Times New Roman"/>
                <w:color w:val="777777"/>
                <w:lang w:eastAsia="ru-RU"/>
              </w:rPr>
              <w:t xml:space="preserve"> </w:t>
            </w:r>
            <w:hyperlink r:id="rId31" w:history="1">
              <w:r w:rsidRPr="00E34152">
                <w:rPr>
                  <w:rStyle w:val="a6"/>
                  <w:lang w:val="en-US"/>
                </w:rPr>
                <w:t>v</w:t>
              </w:r>
              <w:r w:rsidRPr="002B6B2B">
                <w:rPr>
                  <w:rStyle w:val="a6"/>
                </w:rPr>
                <w:t>.</w:t>
              </w:r>
              <w:r w:rsidRPr="00E34152">
                <w:rPr>
                  <w:rStyle w:val="a6"/>
                  <w:lang w:val="en-US"/>
                </w:rPr>
                <w:t>akhmetzyanova</w:t>
              </w:r>
              <w:r w:rsidRPr="002B6B2B">
                <w:rPr>
                  <w:rStyle w:val="a6"/>
                </w:rPr>
                <w:t>@</w:t>
              </w:r>
              <w:r w:rsidRPr="00E34152">
                <w:rPr>
                  <w:rStyle w:val="a6"/>
                  <w:lang w:val="en-US"/>
                </w:rPr>
                <w:t>bashtel</w:t>
              </w:r>
              <w:r w:rsidRPr="002B6B2B">
                <w:rPr>
                  <w:rStyle w:val="a6"/>
                </w:rPr>
                <w:t>.</w:t>
              </w:r>
              <w:r w:rsidRPr="00E34152">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2B6B2B"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C575AF">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9D410A">
            <w:r w:rsidRPr="005C24A0">
              <w:t>«</w:t>
            </w:r>
            <w:r w:rsidR="002B6B2B">
              <w:t>2</w:t>
            </w:r>
            <w:r w:rsidR="009D410A">
              <w:t>3</w:t>
            </w:r>
            <w:r w:rsidRPr="005C24A0">
              <w:t>»</w:t>
            </w:r>
            <w:r w:rsidR="004E1E0B">
              <w:t xml:space="preserve"> </w:t>
            </w:r>
            <w:r w:rsidR="006B6AE3">
              <w:t>января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2B6B2B">
              <w:rPr>
                <w:iCs/>
              </w:rPr>
              <w:t>2</w:t>
            </w:r>
            <w:r w:rsidR="009D410A">
              <w:rPr>
                <w:iCs/>
              </w:rPr>
              <w:t>3</w:t>
            </w:r>
            <w:r w:rsidRPr="00922226">
              <w:rPr>
                <w:iCs/>
              </w:rPr>
              <w:t xml:space="preserve">» </w:t>
            </w:r>
            <w:r w:rsidR="006B6AE3">
              <w:rPr>
                <w:iCs/>
              </w:rPr>
              <w:t>января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9D410A">
            <w:r w:rsidRPr="005C24A0">
              <w:t>«</w:t>
            </w:r>
            <w:r w:rsidR="002B6B2B">
              <w:t>1</w:t>
            </w:r>
            <w:r w:rsidR="009D410A">
              <w:t>3</w:t>
            </w:r>
            <w:r w:rsidRPr="005C24A0">
              <w:t xml:space="preserve">» </w:t>
            </w:r>
            <w:r>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2B6B2B">
              <w:t>1</w:t>
            </w:r>
            <w:r w:rsidR="009D410A">
              <w:t>3</w:t>
            </w:r>
            <w:r w:rsidRPr="005C24A0">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316002">
              <w:t>1</w:t>
            </w:r>
            <w:r w:rsidR="009D410A">
              <w:t>6</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316002">
              <w:t>1</w:t>
            </w:r>
            <w:r w:rsidR="009D410A">
              <w:t>6</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316002">
              <w:t>2</w:t>
            </w:r>
            <w:r w:rsidR="009D410A">
              <w:t>7</w:t>
            </w:r>
            <w:r w:rsidRPr="006F5D2B">
              <w:t xml:space="preserve">» </w:t>
            </w:r>
            <w:r w:rsidR="006B6AE3">
              <w:t>февраля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2B6B2B">
              <w:rPr>
                <w:b/>
              </w:rPr>
              <w:t>2</w:t>
            </w:r>
            <w:r w:rsidR="009D410A">
              <w:rPr>
                <w:b/>
              </w:rPr>
              <w:t>3</w:t>
            </w:r>
            <w:r w:rsidRPr="006F5D2B">
              <w:rPr>
                <w:b/>
              </w:rPr>
              <w:t xml:space="preserve">» </w:t>
            </w:r>
            <w:r w:rsidR="006B6AE3">
              <w:rPr>
                <w:b/>
              </w:rPr>
              <w:t>января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2B6B2B">
              <w:rPr>
                <w:b/>
              </w:rPr>
              <w:t>0</w:t>
            </w:r>
            <w:r w:rsidR="009D410A">
              <w:rPr>
                <w:b/>
              </w:rPr>
              <w:t>8</w:t>
            </w:r>
            <w:r w:rsidRPr="006F5D2B">
              <w:rPr>
                <w:b/>
              </w:rPr>
              <w:t xml:space="preserve">» </w:t>
            </w:r>
            <w:r w:rsidR="00F00841">
              <w:rPr>
                <w:b/>
              </w:rPr>
              <w:t>февраля</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 xml:space="preserve">на поставку </w:t>
            </w:r>
            <w:r w:rsidR="00790C96" w:rsidRPr="00790C96">
              <w:t>модулей защиты (КМН, МЗК)</w:t>
            </w:r>
            <w:r w:rsidRPr="00C64372">
              <w:rPr>
                <w:rFonts w:eastAsia="Times New Roman"/>
                <w:b/>
                <w:lang w:eastAsia="ru-RU"/>
              </w:rPr>
              <w:t>.</w:t>
            </w:r>
          </w:p>
          <w:p w:rsidR="00341A9D" w:rsidRPr="006F5D2B" w:rsidRDefault="00885929" w:rsidP="00885929">
            <w:pPr>
              <w:pStyle w:val="Default"/>
              <w:jc w:val="both"/>
              <w:rPr>
                <w:iCs/>
              </w:rPr>
            </w:pPr>
            <w:r>
              <w:t>Перечень и количество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790C96" w:rsidRPr="0000602B" w:rsidRDefault="00790C96" w:rsidP="00790C96">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3 000 000,00</w:t>
            </w:r>
            <w:r w:rsidRPr="0000602B">
              <w:rPr>
                <w:iCs/>
              </w:rPr>
              <w:t xml:space="preserve"> (</w:t>
            </w:r>
            <w:r>
              <w:rPr>
                <w:iCs/>
              </w:rPr>
              <w:t>Три миллиона</w:t>
            </w:r>
            <w:r w:rsidRPr="0000602B">
              <w:rPr>
                <w:iCs/>
              </w:rPr>
              <w:t>) рубл</w:t>
            </w:r>
            <w:r>
              <w:rPr>
                <w:iCs/>
              </w:rPr>
              <w:t>ей</w:t>
            </w:r>
            <w:r w:rsidRPr="0000602B">
              <w:rPr>
                <w:iCs/>
              </w:rPr>
              <w:t xml:space="preserve"> </w:t>
            </w:r>
            <w:r>
              <w:rPr>
                <w:iCs/>
              </w:rPr>
              <w:t>00</w:t>
            </w:r>
            <w:r w:rsidRPr="0000602B">
              <w:rPr>
                <w:iCs/>
              </w:rPr>
              <w:t xml:space="preserve"> коп., в том числе сумма НДС (18%) </w:t>
            </w:r>
            <w:r>
              <w:rPr>
                <w:iCs/>
              </w:rPr>
              <w:t>457 627,12</w:t>
            </w:r>
            <w:r w:rsidRPr="0000602B">
              <w:rPr>
                <w:iCs/>
              </w:rPr>
              <w:t xml:space="preserve">  рублей.</w:t>
            </w:r>
          </w:p>
          <w:p w:rsidR="00762081" w:rsidRPr="00F21C79" w:rsidRDefault="00790C96" w:rsidP="00790C96">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2 542 372,88 (Два миллиона пятьсот сорок две тысячи триста семьдесят два) рубля 88</w:t>
            </w:r>
            <w:r w:rsidRPr="0000602B">
              <w:rPr>
                <w:iCs/>
              </w:rPr>
              <w:t xml:space="preserve"> коп.</w:t>
            </w:r>
            <w:r>
              <w:rPr>
                <w:iCs/>
              </w:rPr>
              <w:t xml:space="preserve"> без НДС</w:t>
            </w:r>
            <w:r w:rsidR="00B76A60">
              <w:rPr>
                <w:iCs/>
              </w:rPr>
              <w:t>.</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20302D">
              <w:rPr>
                <w:rFonts w:eastAsia="Calibri"/>
                <w:iCs/>
              </w:rPr>
              <w:t>измерения</w:t>
            </w:r>
            <w:r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или равен 1(единице).  Коэффициент снижения приме</w:t>
            </w:r>
            <w:r w:rsidR="0020302D">
              <w:rPr>
                <w:rFonts w:eastAsia="Calibri"/>
                <w:iCs/>
              </w:rPr>
              <w:t>няется единым ко всем позициям 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1C1011" w:rsidRPr="00F84878" w:rsidTr="00E455A3">
              <w:tc>
                <w:tcPr>
                  <w:tcW w:w="3572" w:type="dxa"/>
                  <w:shd w:val="clear" w:color="auto" w:fill="auto"/>
                </w:tcPr>
                <w:p w:rsidR="001C1011" w:rsidRPr="006F0C19" w:rsidRDefault="001C1011" w:rsidP="001C1011">
                  <w:pPr>
                    <w:jc w:val="both"/>
                    <w:rPr>
                      <w:rFonts w:cs="Arial"/>
                      <w:color w:val="000000"/>
                    </w:rPr>
                  </w:pPr>
                  <w:r w:rsidRPr="006F0C19">
                    <w:rPr>
                      <w:rFonts w:cs="Arial"/>
                      <w:color w:val="000000"/>
                    </w:rPr>
                    <w:t>5</w:t>
                  </w:r>
                  <w:r>
                    <w:rPr>
                      <w:rFonts w:cs="Arial"/>
                      <w:color w:val="000000"/>
                    </w:rPr>
                    <w:t>.</w:t>
                  </w:r>
                  <w:r w:rsidRPr="006F0C19">
                    <w:rPr>
                      <w:rFonts w:cs="Arial"/>
                      <w:color w:val="000000"/>
                    </w:rPr>
                    <w:t xml:space="preserve">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1C1011" w:rsidRPr="006F0C19" w:rsidRDefault="001C1011" w:rsidP="001C1011">
                  <w:pPr>
                    <w:jc w:val="both"/>
                    <w:rPr>
                      <w:rFonts w:cs="Arial"/>
                      <w:color w:val="000000"/>
                    </w:rPr>
                  </w:pPr>
                </w:p>
                <w:p w:rsidR="001C1011" w:rsidRPr="006F0C19" w:rsidRDefault="001C1011" w:rsidP="001C1011">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1C1011" w:rsidRPr="006F0C19" w:rsidRDefault="001C1011" w:rsidP="001C1011">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C1011" w:rsidRPr="006F0C19" w:rsidRDefault="001C1011" w:rsidP="001C1011">
                  <w:pPr>
                    <w:jc w:val="both"/>
                    <w:rPr>
                      <w:rFonts w:cs="Arial"/>
                      <w:color w:val="000000"/>
                    </w:rPr>
                  </w:pPr>
                </w:p>
                <w:p w:rsidR="001C1011" w:rsidRPr="006F0C19" w:rsidRDefault="001C1011" w:rsidP="001C1011">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1C1011" w:rsidRPr="006F0C19" w:rsidRDefault="001C1011" w:rsidP="001C1011">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20302D">
              <w:t>товара</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C51D6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01D86" w:rsidRPr="00E15AD7" w:rsidRDefault="00B01D86" w:rsidP="00B01D86">
            <w:pPr>
              <w:pStyle w:val="a9"/>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B01D86" w:rsidRPr="00E15AD7" w:rsidRDefault="00B01D86" w:rsidP="00B01D86">
            <w:pPr>
              <w:pStyle w:val="a9"/>
              <w:tabs>
                <w:tab w:val="clear" w:pos="4677"/>
                <w:tab w:val="clear" w:pos="9355"/>
              </w:tabs>
              <w:ind w:firstLine="528"/>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B01D86" w:rsidRDefault="00B01D86" w:rsidP="00B01D86">
            <w:pPr>
              <w:pStyle w:val="a9"/>
              <w:tabs>
                <w:tab w:val="clear" w:pos="4677"/>
                <w:tab w:val="clear" w:pos="9355"/>
              </w:tabs>
              <w:ind w:firstLine="528"/>
              <w:jc w:val="both"/>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C51D61">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8455CF" w:rsidRDefault="008455CF" w:rsidP="008455CF">
      <w:r>
        <w:t>Приложение к Заявке на участие в Открытом запросе предложений от «___» __________ 20___ г.  № ______</w:t>
      </w:r>
    </w:p>
    <w:p w:rsidR="008455CF" w:rsidRDefault="008455CF" w:rsidP="008455CF"/>
    <w:p w:rsidR="008455CF" w:rsidRDefault="008455CF" w:rsidP="008455CF">
      <w:pPr>
        <w:pStyle w:val="rvps1"/>
      </w:pPr>
      <w:bookmarkStart w:id="86" w:name="_Техническое_предложение_(Форма"/>
      <w:bookmarkStart w:id="87" w:name="_Toc235439567"/>
      <w:bookmarkStart w:id="88" w:name="_Toc305665991"/>
      <w:bookmarkEnd w:id="86"/>
      <w:r>
        <w:t>ТЕХНИКО-КОММЕРЧЕСКОЕ ПРЕДЛОЖЕНИЕ</w:t>
      </w:r>
      <w:bookmarkEnd w:id="87"/>
      <w:bookmarkEnd w:id="88"/>
    </w:p>
    <w:p w:rsidR="008455CF" w:rsidRDefault="008455CF" w:rsidP="008455CF"/>
    <w:p w:rsidR="008455CF" w:rsidRDefault="008455CF" w:rsidP="008455CF">
      <w:r>
        <w:t xml:space="preserve">Претендент на участие в Открытом запросе предложений: ________________________________ </w:t>
      </w:r>
    </w:p>
    <w:p w:rsidR="008455CF" w:rsidRDefault="008455CF" w:rsidP="008455CF">
      <w:r>
        <w:t>Суть технико-коммерческого предложения:</w:t>
      </w:r>
    </w:p>
    <w:tbl>
      <w:tblPr>
        <w:tblW w:w="15446" w:type="dxa"/>
        <w:tblLayout w:type="fixed"/>
        <w:tblLook w:val="04A0" w:firstRow="1" w:lastRow="0" w:firstColumn="1" w:lastColumn="0" w:noHBand="0" w:noVBand="1"/>
      </w:tblPr>
      <w:tblGrid>
        <w:gridCol w:w="561"/>
        <w:gridCol w:w="1844"/>
        <w:gridCol w:w="1843"/>
        <w:gridCol w:w="2551"/>
        <w:gridCol w:w="709"/>
        <w:gridCol w:w="1843"/>
        <w:gridCol w:w="2126"/>
        <w:gridCol w:w="1985"/>
        <w:gridCol w:w="1984"/>
      </w:tblGrid>
      <w:tr w:rsidR="008455CF" w:rsidRPr="008455CF" w:rsidTr="00E153F0">
        <w:trPr>
          <w:trHeight w:val="339"/>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 п.п.</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Наименование товара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Производитель</w:t>
            </w:r>
            <w:r w:rsidR="00844198">
              <w:rPr>
                <w:color w:val="000000"/>
                <w:lang w:eastAsia="en-US"/>
              </w:rPr>
              <w:t>/</w:t>
            </w:r>
            <w:r w:rsidR="00844198" w:rsidRPr="00C575AF">
              <w:rPr>
                <w:b/>
                <w:bCs/>
                <w:sz w:val="22"/>
                <w:szCs w:val="22"/>
              </w:rPr>
              <w:t xml:space="preserve"> Наименование страны происхождения поставляемых товаров</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Описание</w:t>
            </w:r>
            <w:r w:rsidR="00844198">
              <w:rPr>
                <w:color w:val="000000"/>
                <w:lang w:eastAsia="en-US"/>
              </w:rPr>
              <w:t xml:space="preserve"> товара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Eд. изм.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455CF" w:rsidRPr="008455CF" w:rsidRDefault="008455CF" w:rsidP="00B47B30">
            <w:pPr>
              <w:spacing w:line="256" w:lineRule="auto"/>
              <w:jc w:val="center"/>
              <w:rPr>
                <w:lang w:eastAsia="en-US"/>
              </w:rPr>
            </w:pPr>
            <w:r w:rsidRPr="008455CF">
              <w:rPr>
                <w:lang w:eastAsia="en-US"/>
              </w:rPr>
              <w:t xml:space="preserve">Начальная (максимальная) цена за единицу измерения без НДС, </w:t>
            </w:r>
            <w:r w:rsidRPr="00BA45EF">
              <w:rPr>
                <w:sz w:val="20"/>
                <w:szCs w:val="20"/>
                <w:lang w:eastAsia="en-US"/>
              </w:rPr>
              <w:t>включая стоимость тары и доставку, рубли РФ</w:t>
            </w:r>
          </w:p>
        </w:tc>
        <w:tc>
          <w:tcPr>
            <w:tcW w:w="4111" w:type="dxa"/>
            <w:gridSpan w:val="2"/>
            <w:tcBorders>
              <w:top w:val="single" w:sz="4" w:space="0" w:color="auto"/>
              <w:left w:val="single" w:sz="4" w:space="0" w:color="auto"/>
              <w:bottom w:val="single" w:sz="4" w:space="0" w:color="000000"/>
              <w:right w:val="single" w:sz="4" w:space="0" w:color="auto"/>
            </w:tcBorders>
            <w:hideMark/>
          </w:tcPr>
          <w:p w:rsidR="008455CF" w:rsidRPr="008455CF" w:rsidRDefault="008455CF" w:rsidP="00B47B30">
            <w:pPr>
              <w:spacing w:line="256" w:lineRule="auto"/>
              <w:jc w:val="center"/>
              <w:rPr>
                <w:color w:val="000000"/>
                <w:lang w:eastAsia="en-US"/>
              </w:rPr>
            </w:pPr>
            <w:r w:rsidRPr="008455CF">
              <w:rPr>
                <w:color w:val="000000"/>
                <w:lang w:eastAsia="en-US"/>
              </w:rPr>
              <w:t>Предложение претендента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jc w:val="center"/>
              <w:rPr>
                <w:color w:val="000000"/>
                <w:lang w:eastAsia="en-US"/>
              </w:rPr>
            </w:pPr>
            <w:r w:rsidRPr="008455CF">
              <w:rPr>
                <w:color w:val="000000"/>
                <w:lang w:eastAsia="en-US"/>
              </w:rPr>
              <w:t>Адрес поставки</w:t>
            </w:r>
          </w:p>
        </w:tc>
      </w:tr>
      <w:tr w:rsidR="008455CF" w:rsidRPr="008455CF" w:rsidTr="00E153F0">
        <w:trPr>
          <w:trHeight w:val="30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lang w:eastAsia="en-US"/>
              </w:rPr>
            </w:pPr>
          </w:p>
        </w:tc>
        <w:tc>
          <w:tcPr>
            <w:tcW w:w="2126" w:type="dxa"/>
            <w:tcBorders>
              <w:top w:val="nil"/>
              <w:left w:val="nil"/>
              <w:bottom w:val="single" w:sz="4" w:space="0" w:color="auto"/>
              <w:right w:val="single" w:sz="4" w:space="0" w:color="auto"/>
            </w:tcBorders>
            <w:noWrap/>
            <w:hideMark/>
          </w:tcPr>
          <w:p w:rsidR="008455CF" w:rsidRPr="008455CF" w:rsidRDefault="008455CF" w:rsidP="00B47B30">
            <w:pPr>
              <w:spacing w:line="256" w:lineRule="auto"/>
              <w:jc w:val="center"/>
              <w:rPr>
                <w:color w:val="000000"/>
                <w:lang w:eastAsia="en-US"/>
              </w:rPr>
            </w:pPr>
            <w:r w:rsidRPr="008455CF">
              <w:rPr>
                <w:color w:val="000000"/>
                <w:lang w:eastAsia="en-US"/>
              </w:rPr>
              <w:t>Коэффициент снижения цены</w:t>
            </w:r>
          </w:p>
          <w:p w:rsidR="008455CF" w:rsidRPr="008455CF" w:rsidRDefault="008455CF" w:rsidP="00B47B30">
            <w:pPr>
              <w:spacing w:line="256" w:lineRule="auto"/>
              <w:ind w:firstLine="142"/>
              <w:jc w:val="center"/>
              <w:rPr>
                <w:sz w:val="20"/>
                <w:szCs w:val="20"/>
                <w:lang w:eastAsia="en-US"/>
              </w:rPr>
            </w:pPr>
            <w:r w:rsidRPr="008455CF">
              <w:rPr>
                <w:sz w:val="20"/>
                <w:szCs w:val="20"/>
                <w:lang w:eastAsia="en-US"/>
              </w:rPr>
              <w:t>(0&lt;Коэф&lt;1)</w:t>
            </w:r>
          </w:p>
          <w:p w:rsidR="008455CF" w:rsidRPr="008455CF" w:rsidRDefault="008455CF" w:rsidP="00B47B30">
            <w:pPr>
              <w:spacing w:line="256" w:lineRule="auto"/>
              <w:jc w:val="center"/>
              <w:rPr>
                <w:color w:val="000000"/>
                <w:lang w:eastAsia="en-US"/>
              </w:rPr>
            </w:pPr>
            <w:r w:rsidRPr="008455CF">
              <w:rPr>
                <w:sz w:val="20"/>
                <w:szCs w:val="20"/>
                <w:lang w:eastAsia="en-US"/>
              </w:rPr>
              <w:t xml:space="preserve"> коэффициент снижения цены выражается в виде десятичной дроби (например, «0,98» или «0,9» и т.п.)</w:t>
            </w:r>
          </w:p>
        </w:tc>
        <w:tc>
          <w:tcPr>
            <w:tcW w:w="1985" w:type="dxa"/>
            <w:tcBorders>
              <w:top w:val="nil"/>
              <w:left w:val="nil"/>
              <w:bottom w:val="single" w:sz="4" w:space="0" w:color="auto"/>
              <w:right w:val="single" w:sz="4" w:space="0" w:color="auto"/>
            </w:tcBorders>
            <w:noWrap/>
            <w:hideMark/>
          </w:tcPr>
          <w:p w:rsidR="008455CF" w:rsidRPr="008455CF" w:rsidRDefault="008455CF" w:rsidP="00B47B30">
            <w:pPr>
              <w:spacing w:line="256" w:lineRule="auto"/>
              <w:jc w:val="center"/>
              <w:rPr>
                <w:color w:val="000000"/>
                <w:lang w:eastAsia="en-US"/>
              </w:rPr>
            </w:pPr>
            <w:r w:rsidRPr="008455CF">
              <w:rPr>
                <w:lang w:eastAsia="en-US"/>
              </w:rPr>
              <w:t xml:space="preserve">Цена за единицу измерения без НДС, </w:t>
            </w:r>
            <w:r w:rsidRPr="008455CF">
              <w:rPr>
                <w:sz w:val="20"/>
                <w:szCs w:val="20"/>
                <w:lang w:eastAsia="en-US"/>
              </w:rPr>
              <w:t>включая стоимость тары и доставку, рубли РФ, с учетом коэффициента снижения цены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55CF" w:rsidRPr="008455CF" w:rsidRDefault="008455CF" w:rsidP="00B47B30">
            <w:pPr>
              <w:spacing w:line="256" w:lineRule="auto"/>
              <w:rPr>
                <w:color w:val="000000"/>
                <w:lang w:eastAsia="en-US"/>
              </w:rPr>
            </w:pPr>
          </w:p>
        </w:tc>
      </w:tr>
      <w:tr w:rsidR="008455CF" w:rsidRPr="008455CF" w:rsidTr="00E153F0">
        <w:trPr>
          <w:trHeight w:val="300"/>
        </w:trPr>
        <w:tc>
          <w:tcPr>
            <w:tcW w:w="561" w:type="dxa"/>
            <w:tcBorders>
              <w:top w:val="single" w:sz="4" w:space="0" w:color="auto"/>
              <w:left w:val="single" w:sz="4" w:space="0" w:color="auto"/>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1</w:t>
            </w:r>
          </w:p>
        </w:tc>
        <w:tc>
          <w:tcPr>
            <w:tcW w:w="1844" w:type="dxa"/>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2</w:t>
            </w:r>
          </w:p>
        </w:tc>
        <w:tc>
          <w:tcPr>
            <w:tcW w:w="1843" w:type="dxa"/>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3</w:t>
            </w:r>
          </w:p>
        </w:tc>
        <w:tc>
          <w:tcPr>
            <w:tcW w:w="2551" w:type="dxa"/>
            <w:tcBorders>
              <w:top w:val="single" w:sz="4" w:space="0" w:color="auto"/>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4</w:t>
            </w:r>
          </w:p>
        </w:tc>
        <w:tc>
          <w:tcPr>
            <w:tcW w:w="709"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5</w:t>
            </w:r>
          </w:p>
        </w:tc>
        <w:tc>
          <w:tcPr>
            <w:tcW w:w="1843"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6</w:t>
            </w:r>
          </w:p>
        </w:tc>
        <w:tc>
          <w:tcPr>
            <w:tcW w:w="2126"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7</w:t>
            </w:r>
          </w:p>
        </w:tc>
        <w:tc>
          <w:tcPr>
            <w:tcW w:w="1985"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8</w:t>
            </w:r>
          </w:p>
        </w:tc>
        <w:tc>
          <w:tcPr>
            <w:tcW w:w="1984" w:type="dxa"/>
            <w:tcBorders>
              <w:top w:val="nil"/>
              <w:left w:val="nil"/>
              <w:bottom w:val="single" w:sz="4" w:space="0" w:color="auto"/>
              <w:right w:val="single" w:sz="4" w:space="0" w:color="auto"/>
            </w:tcBorders>
            <w:noWrap/>
            <w:vAlign w:val="bottom"/>
            <w:hideMark/>
          </w:tcPr>
          <w:p w:rsidR="008455CF" w:rsidRPr="008455CF" w:rsidRDefault="008455CF" w:rsidP="00B47B30">
            <w:pPr>
              <w:spacing w:line="256" w:lineRule="auto"/>
              <w:jc w:val="center"/>
              <w:rPr>
                <w:color w:val="000000"/>
                <w:lang w:eastAsia="en-US"/>
              </w:rPr>
            </w:pPr>
            <w:r w:rsidRPr="008455CF">
              <w:rPr>
                <w:color w:val="000000"/>
                <w:lang w:eastAsia="en-US"/>
              </w:rPr>
              <w:t>9</w:t>
            </w:r>
          </w:p>
        </w:tc>
      </w:tr>
      <w:tr w:rsidR="00E153F0" w:rsidRPr="008455CF" w:rsidTr="00E153F0">
        <w:trPr>
          <w:trHeight w:val="1108"/>
        </w:trPr>
        <w:tc>
          <w:tcPr>
            <w:tcW w:w="561" w:type="dxa"/>
            <w:tcBorders>
              <w:top w:val="single" w:sz="4" w:space="0" w:color="auto"/>
              <w:left w:val="single" w:sz="4" w:space="0" w:color="auto"/>
              <w:bottom w:val="single" w:sz="4" w:space="0" w:color="auto"/>
              <w:right w:val="single" w:sz="4" w:space="0" w:color="auto"/>
            </w:tcBorders>
            <w:noWrap/>
            <w:hideMark/>
          </w:tcPr>
          <w:p w:rsidR="00E153F0" w:rsidRPr="008455CF" w:rsidRDefault="00E153F0" w:rsidP="00E153F0">
            <w:pPr>
              <w:spacing w:line="256" w:lineRule="auto"/>
              <w:jc w:val="center"/>
              <w:rPr>
                <w:color w:val="000000"/>
                <w:lang w:eastAsia="en-US"/>
              </w:rPr>
            </w:pPr>
            <w:r w:rsidRPr="008455CF">
              <w:rPr>
                <w:color w:val="000000"/>
                <w:lang w:eastAsia="en-US"/>
              </w:rPr>
              <w:t>1</w:t>
            </w:r>
          </w:p>
        </w:tc>
        <w:tc>
          <w:tcPr>
            <w:tcW w:w="1844" w:type="dxa"/>
            <w:tcBorders>
              <w:top w:val="single" w:sz="4" w:space="0" w:color="auto"/>
              <w:left w:val="nil"/>
              <w:bottom w:val="single" w:sz="4" w:space="0" w:color="auto"/>
              <w:right w:val="single" w:sz="4" w:space="0" w:color="auto"/>
            </w:tcBorders>
            <w:noWrap/>
            <w:vAlign w:val="bottom"/>
            <w:hideMark/>
          </w:tcPr>
          <w:p w:rsidR="00E153F0" w:rsidRPr="00A86DA9" w:rsidRDefault="00E153F0" w:rsidP="00E153F0">
            <w:pPr>
              <w:jc w:val="center"/>
              <w:rPr>
                <w:rFonts w:eastAsia="MS Mincho"/>
              </w:rPr>
            </w:pPr>
            <w:r w:rsidRPr="00A86DA9">
              <w:rPr>
                <w:rFonts w:eastAsia="MS Mincho"/>
              </w:rPr>
              <w:t>Модуль КМН</w:t>
            </w:r>
          </w:p>
        </w:tc>
        <w:tc>
          <w:tcPr>
            <w:tcW w:w="1843" w:type="dxa"/>
            <w:tcBorders>
              <w:top w:val="single" w:sz="4" w:space="0" w:color="auto"/>
              <w:left w:val="nil"/>
              <w:bottom w:val="single" w:sz="4" w:space="0" w:color="auto"/>
              <w:right w:val="single" w:sz="4" w:space="0" w:color="auto"/>
            </w:tcBorders>
          </w:tcPr>
          <w:p w:rsidR="00E153F0" w:rsidRPr="008455CF" w:rsidRDefault="00E153F0" w:rsidP="00E153F0">
            <w:pPr>
              <w:spacing w:line="256" w:lineRule="auto"/>
              <w:rPr>
                <w:color w:val="000000"/>
                <w:lang w:eastAsia="en-US"/>
              </w:rPr>
            </w:pPr>
          </w:p>
        </w:tc>
        <w:tc>
          <w:tcPr>
            <w:tcW w:w="2551" w:type="dxa"/>
            <w:tcBorders>
              <w:top w:val="single" w:sz="4" w:space="0" w:color="auto"/>
              <w:left w:val="nil"/>
              <w:bottom w:val="single" w:sz="4" w:space="0" w:color="auto"/>
              <w:right w:val="single" w:sz="4" w:space="0" w:color="auto"/>
            </w:tcBorders>
            <w:vAlign w:val="bottom"/>
          </w:tcPr>
          <w:p w:rsidR="00E153F0" w:rsidRPr="00106254" w:rsidRDefault="00E153F0" w:rsidP="00E153F0">
            <w:pPr>
              <w:rPr>
                <w:rFonts w:eastAsia="MS Mincho"/>
                <w:sz w:val="16"/>
                <w:szCs w:val="16"/>
              </w:rPr>
            </w:pPr>
            <w:r w:rsidRPr="00106254">
              <w:rPr>
                <w:rFonts w:eastAsia="MS Mincho"/>
                <w:sz w:val="16"/>
                <w:szCs w:val="16"/>
              </w:rPr>
              <w:t>'Коммутационный модуль</w:t>
            </w:r>
            <w:r>
              <w:rPr>
                <w:rFonts w:eastAsia="MS Mincho"/>
                <w:sz w:val="16"/>
                <w:szCs w:val="16"/>
              </w:rPr>
              <w:t xml:space="preserve"> </w:t>
            </w:r>
            <w:r w:rsidRPr="00106254">
              <w:rPr>
                <w:rFonts w:eastAsia="MS Mincho"/>
                <w:sz w:val="16"/>
                <w:szCs w:val="16"/>
              </w:rPr>
              <w:t xml:space="preserve">  с защитой от перенапряжения КМН предназначен для соединения жил линейного распределительного кабеля с кабелем абонентской проводки и обеспечивает защиту от опасных внешних электрических воздействий, возникающих на линии. Модуль КМН представляет собой однопарный соединитель с установленной трехточечной защитой от перенапряжений и устанавливается на DIN-рейку.</w:t>
            </w:r>
            <w:r>
              <w:rPr>
                <w:rFonts w:eastAsia="MS Mincho"/>
                <w:sz w:val="16"/>
                <w:szCs w:val="16"/>
              </w:rPr>
              <w:t xml:space="preserve"> </w:t>
            </w:r>
            <w:r w:rsidRPr="00106254">
              <w:rPr>
                <w:rFonts w:eastAsia="MS Mincho"/>
                <w:sz w:val="16"/>
                <w:szCs w:val="16"/>
              </w:rPr>
              <w:t>Вставка красного цвета со стрелкой на корпусе,</w:t>
            </w:r>
            <w:r>
              <w:rPr>
                <w:rFonts w:eastAsia="MS Mincho"/>
                <w:sz w:val="16"/>
                <w:szCs w:val="16"/>
              </w:rPr>
              <w:t xml:space="preserve"> </w:t>
            </w:r>
            <w:r w:rsidRPr="00106254">
              <w:rPr>
                <w:rFonts w:eastAsia="MS Mincho"/>
                <w:sz w:val="16"/>
                <w:szCs w:val="16"/>
              </w:rPr>
              <w:t>указывающей направление защиты. Вставка защиты заполнена гидрофобным заполнителем. Врезные контакты защищены гелем.  Электрическая изоляция (при изъятой вставки-защиты) в нормальных климатических условиях выдерживает без пробоя и поверхностного перекрытия в течение 1 минуты напряжение переменного тока частотой 50 Гц не менее 1500 В</w:t>
            </w:r>
            <w:r>
              <w:rPr>
                <w:rFonts w:eastAsia="MS Mincho"/>
                <w:sz w:val="16"/>
                <w:szCs w:val="16"/>
              </w:rPr>
              <w:t xml:space="preserve"> </w:t>
            </w:r>
            <w:r w:rsidRPr="00106254">
              <w:rPr>
                <w:rFonts w:eastAsia="MS Mincho"/>
                <w:sz w:val="16"/>
                <w:szCs w:val="16"/>
              </w:rPr>
              <w:t>эфф; электрическое сопротивление изоляции (при изъятой вставки-защиты) в нормальных климатических условиях не менее 5000 МОм; проходное контактное сопротивление не более 0,01 Ом. Вставка защиты КМН имеет следующие параметры: рабочее напряжение постоянного тока 72 В; среднеквадратичное значение рабочего напряжения переменного тока 110 В; рабочий ток при нормальной температуре 70 мА; статическое напряжение ограничения не более 240 В; динамическое напряжение ограничения не более 1300 В. Модуль КМН предназначен для эксплуатации при температуре от - 60 о</w:t>
            </w:r>
            <w:r>
              <w:rPr>
                <w:rFonts w:eastAsia="MS Mincho"/>
                <w:sz w:val="16"/>
                <w:szCs w:val="16"/>
              </w:rPr>
              <w:t xml:space="preserve"> </w:t>
            </w:r>
            <w:r w:rsidRPr="00106254">
              <w:rPr>
                <w:rFonts w:eastAsia="MS Mincho"/>
                <w:sz w:val="16"/>
                <w:szCs w:val="16"/>
              </w:rPr>
              <w:t>С до +60 о</w:t>
            </w:r>
            <w:r>
              <w:rPr>
                <w:rFonts w:eastAsia="MS Mincho"/>
                <w:sz w:val="16"/>
                <w:szCs w:val="16"/>
              </w:rPr>
              <w:t xml:space="preserve"> </w:t>
            </w:r>
            <w:r w:rsidRPr="00106254">
              <w:rPr>
                <w:rFonts w:eastAsia="MS Mincho"/>
                <w:sz w:val="16"/>
                <w:szCs w:val="16"/>
              </w:rPr>
              <w:t>С и относительной влажности воздуха 80 % пр</w:t>
            </w:r>
            <w:r>
              <w:rPr>
                <w:rFonts w:eastAsia="MS Mincho"/>
                <w:sz w:val="16"/>
                <w:szCs w:val="16"/>
              </w:rPr>
              <w:t>и</w:t>
            </w:r>
            <w:r w:rsidRPr="00106254">
              <w:rPr>
                <w:rFonts w:eastAsia="MS Mincho"/>
                <w:sz w:val="16"/>
                <w:szCs w:val="16"/>
              </w:rPr>
              <w:t xml:space="preserve"> температуре + 25оС. Способы размещения: устанавливается в распределительном боксе АЗУ, кабельных ящиках. Соответствует " Правилам</w:t>
            </w:r>
            <w:r>
              <w:rPr>
                <w:rFonts w:eastAsia="MS Mincho"/>
                <w:sz w:val="16"/>
                <w:szCs w:val="16"/>
              </w:rPr>
              <w:t xml:space="preserve"> </w:t>
            </w:r>
            <w:r w:rsidRPr="00106254">
              <w:rPr>
                <w:rFonts w:eastAsia="MS Mincho"/>
                <w:sz w:val="16"/>
                <w:szCs w:val="16"/>
              </w:rPr>
              <w:t xml:space="preserve">  применения</w:t>
            </w:r>
            <w:r>
              <w:rPr>
                <w:rFonts w:eastAsia="MS Mincho"/>
                <w:sz w:val="16"/>
                <w:szCs w:val="16"/>
              </w:rPr>
              <w:t xml:space="preserve"> </w:t>
            </w:r>
            <w:r w:rsidRPr="00106254">
              <w:rPr>
                <w:rFonts w:eastAsia="MS Mincho"/>
                <w:sz w:val="16"/>
                <w:szCs w:val="16"/>
              </w:rPr>
              <w:t xml:space="preserve">  кроссового оборудования " утвержден Приказом   Мининформсвязи России от 04.04.2006 №52.</w:t>
            </w:r>
          </w:p>
        </w:tc>
        <w:tc>
          <w:tcPr>
            <w:tcW w:w="709" w:type="dxa"/>
            <w:tcBorders>
              <w:top w:val="nil"/>
              <w:left w:val="nil"/>
              <w:bottom w:val="single" w:sz="4" w:space="0" w:color="auto"/>
              <w:right w:val="single" w:sz="4" w:space="0" w:color="auto"/>
            </w:tcBorders>
            <w:noWrap/>
            <w:hideMark/>
          </w:tcPr>
          <w:p w:rsidR="00E153F0" w:rsidRPr="00A86DA9" w:rsidRDefault="00E153F0" w:rsidP="00E153F0">
            <w:pPr>
              <w:spacing w:line="256" w:lineRule="auto"/>
              <w:rPr>
                <w:color w:val="000000"/>
                <w:lang w:eastAsia="en-US"/>
              </w:rPr>
            </w:pPr>
            <w:r w:rsidRPr="00A86DA9">
              <w:rPr>
                <w:color w:val="000000"/>
                <w:lang w:eastAsia="en-US"/>
              </w:rPr>
              <w:t>Км</w:t>
            </w:r>
          </w:p>
        </w:tc>
        <w:tc>
          <w:tcPr>
            <w:tcW w:w="1843" w:type="dxa"/>
            <w:tcBorders>
              <w:top w:val="nil"/>
              <w:left w:val="nil"/>
              <w:bottom w:val="single" w:sz="4" w:space="0" w:color="auto"/>
              <w:right w:val="single" w:sz="4" w:space="0" w:color="auto"/>
            </w:tcBorders>
            <w:hideMark/>
          </w:tcPr>
          <w:p w:rsidR="001843A4" w:rsidRPr="00A86DA9" w:rsidRDefault="001843A4" w:rsidP="001843A4">
            <w:pPr>
              <w:jc w:val="center"/>
              <w:rPr>
                <w:rFonts w:eastAsia="MS Mincho"/>
              </w:rPr>
            </w:pPr>
            <w:r w:rsidRPr="00A86DA9">
              <w:rPr>
                <w:rFonts w:eastAsia="MS Mincho"/>
              </w:rPr>
              <w:t>177,76</w:t>
            </w:r>
          </w:p>
          <w:p w:rsidR="00E153F0" w:rsidRPr="00A86DA9" w:rsidRDefault="00E153F0" w:rsidP="00E153F0">
            <w:pPr>
              <w:jc w:val="center"/>
              <w:rPr>
                <w:lang w:eastAsia="en-US"/>
              </w:rPr>
            </w:pPr>
          </w:p>
        </w:tc>
        <w:tc>
          <w:tcPr>
            <w:tcW w:w="2126" w:type="dxa"/>
            <w:tcBorders>
              <w:top w:val="nil"/>
              <w:left w:val="nil"/>
              <w:bottom w:val="single" w:sz="4" w:space="0" w:color="auto"/>
              <w:right w:val="single" w:sz="4" w:space="0" w:color="auto"/>
            </w:tcBorders>
          </w:tcPr>
          <w:p w:rsidR="00E153F0" w:rsidRPr="00A86DA9" w:rsidRDefault="00E153F0" w:rsidP="00E153F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E153F0" w:rsidRPr="00A86DA9" w:rsidRDefault="00E153F0" w:rsidP="00E153F0">
            <w:pPr>
              <w:spacing w:line="256" w:lineRule="auto"/>
              <w:jc w:val="right"/>
              <w:rPr>
                <w:color w:val="000000"/>
                <w:lang w:eastAsia="en-US"/>
              </w:rPr>
            </w:pPr>
          </w:p>
        </w:tc>
        <w:tc>
          <w:tcPr>
            <w:tcW w:w="1984" w:type="dxa"/>
            <w:tcBorders>
              <w:top w:val="nil"/>
              <w:left w:val="nil"/>
              <w:bottom w:val="single" w:sz="4" w:space="0" w:color="auto"/>
              <w:right w:val="single" w:sz="4" w:space="0" w:color="auto"/>
            </w:tcBorders>
            <w:hideMark/>
          </w:tcPr>
          <w:p w:rsidR="00E153F0" w:rsidRPr="00A86DA9" w:rsidRDefault="001843A4" w:rsidP="00E153F0">
            <w:pPr>
              <w:spacing w:line="256" w:lineRule="auto"/>
              <w:rPr>
                <w:color w:val="000000"/>
                <w:lang w:eastAsia="en-US"/>
              </w:rPr>
            </w:pPr>
            <w:r w:rsidRPr="00A86DA9">
              <w:rPr>
                <w:lang w:eastAsia="en-US"/>
              </w:rPr>
              <w:t>: г. Уфа, ул. Каспийская, 14.</w:t>
            </w:r>
          </w:p>
        </w:tc>
      </w:tr>
      <w:tr w:rsidR="00E153F0" w:rsidRPr="008455CF" w:rsidTr="00E153F0">
        <w:trPr>
          <w:trHeight w:val="425"/>
        </w:trPr>
        <w:tc>
          <w:tcPr>
            <w:tcW w:w="561" w:type="dxa"/>
            <w:tcBorders>
              <w:top w:val="single" w:sz="4" w:space="0" w:color="auto"/>
              <w:left w:val="single" w:sz="4" w:space="0" w:color="auto"/>
              <w:bottom w:val="single" w:sz="4" w:space="0" w:color="auto"/>
              <w:right w:val="single" w:sz="4" w:space="0" w:color="auto"/>
            </w:tcBorders>
            <w:noWrap/>
          </w:tcPr>
          <w:p w:rsidR="00E153F0" w:rsidRPr="008455CF" w:rsidRDefault="00E153F0" w:rsidP="00E153F0">
            <w:pPr>
              <w:spacing w:line="256" w:lineRule="auto"/>
              <w:jc w:val="center"/>
              <w:rPr>
                <w:color w:val="000000"/>
                <w:lang w:eastAsia="en-US"/>
              </w:rPr>
            </w:pPr>
          </w:p>
        </w:tc>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153F0" w:rsidRPr="00A86DA9" w:rsidRDefault="00E153F0" w:rsidP="00E153F0">
            <w:pPr>
              <w:rPr>
                <w:rFonts w:eastAsia="MS Mincho"/>
              </w:rPr>
            </w:pPr>
            <w:r w:rsidRPr="00A86DA9">
              <w:rPr>
                <w:rFonts w:eastAsia="MS Mincho"/>
              </w:rPr>
              <w:t>Модуль МЗК 4</w:t>
            </w:r>
            <w:r w:rsidRPr="00A86DA9">
              <w:rPr>
                <w:rFonts w:eastAsia="MS Mincho"/>
                <w:lang w:val="en-US"/>
              </w:rPr>
              <w:t>i</w:t>
            </w:r>
            <w:r w:rsidRPr="00A86DA9">
              <w:rPr>
                <w:rFonts w:eastAsia="MS Mincho"/>
              </w:rPr>
              <w:t>К</w:t>
            </w:r>
          </w:p>
        </w:tc>
        <w:tc>
          <w:tcPr>
            <w:tcW w:w="1843" w:type="dxa"/>
            <w:tcBorders>
              <w:top w:val="single" w:sz="4" w:space="0" w:color="auto"/>
              <w:left w:val="nil"/>
              <w:bottom w:val="single" w:sz="4" w:space="0" w:color="auto"/>
              <w:right w:val="single" w:sz="4" w:space="0" w:color="auto"/>
            </w:tcBorders>
          </w:tcPr>
          <w:p w:rsidR="00E153F0" w:rsidRPr="008455CF" w:rsidRDefault="00E153F0" w:rsidP="00E153F0">
            <w:pPr>
              <w:spacing w:line="256" w:lineRule="auto"/>
              <w:rPr>
                <w:color w:val="000000"/>
                <w:lang w:eastAsia="en-US"/>
              </w:rPr>
            </w:pPr>
          </w:p>
        </w:tc>
        <w:tc>
          <w:tcPr>
            <w:tcW w:w="2551" w:type="dxa"/>
            <w:tcBorders>
              <w:top w:val="single" w:sz="4" w:space="0" w:color="auto"/>
              <w:left w:val="nil"/>
              <w:bottom w:val="single" w:sz="4" w:space="0" w:color="auto"/>
              <w:right w:val="single" w:sz="4" w:space="0" w:color="auto"/>
            </w:tcBorders>
            <w:vAlign w:val="bottom"/>
          </w:tcPr>
          <w:p w:rsidR="00E153F0" w:rsidRDefault="00E153F0" w:rsidP="00E153F0">
            <w:pPr>
              <w:rPr>
                <w:rFonts w:eastAsia="MS Mincho"/>
                <w:sz w:val="20"/>
                <w:szCs w:val="20"/>
              </w:rPr>
            </w:pPr>
            <w:r>
              <w:rPr>
                <w:rFonts w:eastAsia="MS Mincho"/>
                <w:sz w:val="20"/>
                <w:szCs w:val="20"/>
              </w:rPr>
              <w:t>Согласно техническим требованиям.</w:t>
            </w:r>
          </w:p>
        </w:tc>
        <w:tc>
          <w:tcPr>
            <w:tcW w:w="709" w:type="dxa"/>
            <w:tcBorders>
              <w:top w:val="nil"/>
              <w:left w:val="nil"/>
              <w:bottom w:val="single" w:sz="4" w:space="0" w:color="auto"/>
              <w:right w:val="single" w:sz="4" w:space="0" w:color="auto"/>
            </w:tcBorders>
            <w:noWrap/>
          </w:tcPr>
          <w:p w:rsidR="00E153F0" w:rsidRPr="00A86DA9" w:rsidRDefault="00E153F0" w:rsidP="00E153F0">
            <w:pPr>
              <w:spacing w:line="256" w:lineRule="auto"/>
              <w:rPr>
                <w:color w:val="000000"/>
                <w:lang w:eastAsia="en-US"/>
              </w:rPr>
            </w:pPr>
            <w:r w:rsidRPr="00A86DA9">
              <w:rPr>
                <w:color w:val="000000"/>
                <w:lang w:eastAsia="en-US"/>
              </w:rPr>
              <w:t>Км</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E153F0" w:rsidRPr="00A86DA9" w:rsidRDefault="001843A4" w:rsidP="00E153F0">
            <w:pPr>
              <w:jc w:val="center"/>
              <w:rPr>
                <w:color w:val="000000"/>
              </w:rPr>
            </w:pPr>
            <w:r w:rsidRPr="00A86DA9">
              <w:rPr>
                <w:rFonts w:eastAsia="MS Mincho"/>
              </w:rPr>
              <w:t>4 343,22</w:t>
            </w:r>
          </w:p>
        </w:tc>
        <w:tc>
          <w:tcPr>
            <w:tcW w:w="2126" w:type="dxa"/>
            <w:tcBorders>
              <w:top w:val="nil"/>
              <w:left w:val="nil"/>
              <w:bottom w:val="single" w:sz="4" w:space="0" w:color="auto"/>
              <w:right w:val="single" w:sz="4" w:space="0" w:color="auto"/>
            </w:tcBorders>
          </w:tcPr>
          <w:p w:rsidR="00E153F0" w:rsidRPr="00A86DA9" w:rsidRDefault="00E153F0" w:rsidP="00E153F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E153F0" w:rsidRPr="00A86DA9" w:rsidRDefault="00E153F0" w:rsidP="00E153F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E153F0" w:rsidRPr="00A86DA9" w:rsidRDefault="001843A4" w:rsidP="00E153F0">
            <w:pPr>
              <w:spacing w:line="256" w:lineRule="auto"/>
              <w:rPr>
                <w:color w:val="000000"/>
                <w:lang w:eastAsia="en-US"/>
              </w:rPr>
            </w:pPr>
            <w:r w:rsidRPr="00A86DA9">
              <w:rPr>
                <w:lang w:eastAsia="en-US"/>
              </w:rPr>
              <w:t>: г. Уфа, ул. Каспийская, 14.</w:t>
            </w:r>
          </w:p>
        </w:tc>
      </w:tr>
      <w:tr w:rsidR="008455CF" w:rsidRPr="008455CF" w:rsidTr="00E153F0">
        <w:trPr>
          <w:trHeight w:val="425"/>
        </w:trPr>
        <w:tc>
          <w:tcPr>
            <w:tcW w:w="561" w:type="dxa"/>
            <w:tcBorders>
              <w:top w:val="single" w:sz="4" w:space="0" w:color="auto"/>
              <w:left w:val="single" w:sz="4" w:space="0" w:color="auto"/>
              <w:bottom w:val="single" w:sz="4" w:space="0" w:color="auto"/>
              <w:right w:val="single" w:sz="4" w:space="0" w:color="auto"/>
            </w:tcBorders>
            <w:noWrap/>
          </w:tcPr>
          <w:p w:rsidR="008455CF" w:rsidRPr="008455CF" w:rsidRDefault="008455CF" w:rsidP="00B47B30">
            <w:pPr>
              <w:spacing w:line="256" w:lineRule="auto"/>
              <w:jc w:val="center"/>
              <w:rPr>
                <w:color w:val="000000"/>
                <w:lang w:eastAsia="en-US"/>
              </w:rPr>
            </w:pPr>
          </w:p>
        </w:tc>
        <w:tc>
          <w:tcPr>
            <w:tcW w:w="1844" w:type="dxa"/>
            <w:tcBorders>
              <w:top w:val="nil"/>
              <w:left w:val="single" w:sz="4" w:space="0" w:color="auto"/>
              <w:bottom w:val="single" w:sz="4" w:space="0" w:color="auto"/>
              <w:right w:val="single" w:sz="4" w:space="0" w:color="auto"/>
            </w:tcBorders>
            <w:shd w:val="clear" w:color="000000" w:fill="FFFFFF"/>
            <w:noWrap/>
          </w:tcPr>
          <w:p w:rsidR="008455CF" w:rsidRPr="008455CF" w:rsidRDefault="008455CF" w:rsidP="00B47B30">
            <w:pPr>
              <w:rPr>
                <w:color w:val="000000"/>
              </w:rPr>
            </w:pPr>
          </w:p>
        </w:tc>
        <w:tc>
          <w:tcPr>
            <w:tcW w:w="1843"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c>
          <w:tcPr>
            <w:tcW w:w="2551" w:type="dxa"/>
            <w:tcBorders>
              <w:top w:val="single" w:sz="4" w:space="0" w:color="auto"/>
              <w:left w:val="nil"/>
              <w:bottom w:val="single" w:sz="4" w:space="0" w:color="auto"/>
              <w:right w:val="single" w:sz="4" w:space="0" w:color="auto"/>
            </w:tcBorders>
          </w:tcPr>
          <w:p w:rsidR="008455CF" w:rsidRPr="008455CF" w:rsidRDefault="008455CF" w:rsidP="00B47B30">
            <w:pPr>
              <w:spacing w:line="256" w:lineRule="auto"/>
              <w:jc w:val="center"/>
              <w:rPr>
                <w:color w:val="000000"/>
                <w:lang w:eastAsia="en-US"/>
              </w:rPr>
            </w:pPr>
          </w:p>
        </w:tc>
        <w:tc>
          <w:tcPr>
            <w:tcW w:w="709" w:type="dxa"/>
            <w:tcBorders>
              <w:top w:val="nil"/>
              <w:left w:val="nil"/>
              <w:bottom w:val="single" w:sz="4" w:space="0" w:color="auto"/>
              <w:right w:val="single" w:sz="4" w:space="0" w:color="auto"/>
            </w:tcBorders>
            <w:noWrap/>
          </w:tcPr>
          <w:p w:rsidR="008455CF" w:rsidRPr="008455CF" w:rsidRDefault="008455CF" w:rsidP="00B47B30">
            <w:pPr>
              <w:spacing w:line="256" w:lineRule="auto"/>
              <w:rPr>
                <w:color w:val="000000"/>
                <w:lang w:eastAsia="en-US"/>
              </w:rPr>
            </w:pPr>
          </w:p>
        </w:tc>
        <w:tc>
          <w:tcPr>
            <w:tcW w:w="1843" w:type="dxa"/>
            <w:tcBorders>
              <w:top w:val="nil"/>
              <w:left w:val="single" w:sz="4" w:space="0" w:color="auto"/>
              <w:bottom w:val="single" w:sz="4" w:space="0" w:color="auto"/>
              <w:right w:val="single" w:sz="4" w:space="0" w:color="auto"/>
            </w:tcBorders>
            <w:shd w:val="clear" w:color="000000" w:fill="FFFFFF"/>
          </w:tcPr>
          <w:p w:rsidR="008455CF" w:rsidRPr="008455CF" w:rsidRDefault="008455CF" w:rsidP="00B47B30">
            <w:pPr>
              <w:jc w:val="center"/>
              <w:rPr>
                <w:color w:val="000000"/>
              </w:rPr>
            </w:pPr>
          </w:p>
        </w:tc>
        <w:tc>
          <w:tcPr>
            <w:tcW w:w="2126"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5" w:type="dxa"/>
            <w:tcBorders>
              <w:top w:val="nil"/>
              <w:left w:val="nil"/>
              <w:bottom w:val="single" w:sz="4" w:space="0" w:color="auto"/>
              <w:right w:val="single" w:sz="4" w:space="0" w:color="auto"/>
            </w:tcBorders>
          </w:tcPr>
          <w:p w:rsidR="008455CF" w:rsidRPr="008455CF" w:rsidRDefault="008455CF" w:rsidP="00B47B30">
            <w:pPr>
              <w:spacing w:line="256" w:lineRule="auto"/>
              <w:jc w:val="right"/>
              <w:rPr>
                <w:color w:val="000000"/>
                <w:lang w:eastAsia="en-US"/>
              </w:rPr>
            </w:pPr>
          </w:p>
        </w:tc>
        <w:tc>
          <w:tcPr>
            <w:tcW w:w="1984" w:type="dxa"/>
            <w:tcBorders>
              <w:top w:val="nil"/>
              <w:left w:val="nil"/>
              <w:bottom w:val="single" w:sz="4" w:space="0" w:color="auto"/>
              <w:right w:val="single" w:sz="4" w:space="0" w:color="auto"/>
            </w:tcBorders>
          </w:tcPr>
          <w:p w:rsidR="008455CF" w:rsidRPr="008455CF" w:rsidRDefault="008455CF" w:rsidP="00B47B30">
            <w:pPr>
              <w:spacing w:line="256" w:lineRule="auto"/>
              <w:rPr>
                <w:color w:val="000000"/>
                <w:lang w:eastAsia="en-US"/>
              </w:rPr>
            </w:pPr>
          </w:p>
        </w:tc>
      </w:tr>
      <w:tr w:rsidR="004947F6" w:rsidRPr="008455CF" w:rsidTr="0094577A">
        <w:trPr>
          <w:trHeight w:val="300"/>
        </w:trPr>
        <w:tc>
          <w:tcPr>
            <w:tcW w:w="15446" w:type="dxa"/>
            <w:gridSpan w:val="9"/>
            <w:noWrap/>
            <w:vAlign w:val="bottom"/>
          </w:tcPr>
          <w:p w:rsidR="004947F6" w:rsidRPr="008455CF" w:rsidRDefault="004947F6" w:rsidP="00B47B30">
            <w:pPr>
              <w:rPr>
                <w:color w:val="000000"/>
                <w:lang w:eastAsia="en-US"/>
              </w:rPr>
            </w:pPr>
          </w:p>
        </w:tc>
      </w:tr>
      <w:tr w:rsidR="008455CF" w:rsidRPr="008455CF" w:rsidTr="00E153F0">
        <w:trPr>
          <w:trHeight w:val="290"/>
        </w:trPr>
        <w:tc>
          <w:tcPr>
            <w:tcW w:w="2405" w:type="dxa"/>
            <w:gridSpan w:val="2"/>
            <w:tcBorders>
              <w:top w:val="single" w:sz="4" w:space="0" w:color="auto"/>
              <w:left w:val="single" w:sz="4" w:space="0" w:color="auto"/>
              <w:right w:val="single" w:sz="4" w:space="0" w:color="auto"/>
            </w:tcBorders>
            <w:noWrap/>
            <w:vAlign w:val="bottom"/>
          </w:tcPr>
          <w:p w:rsidR="008455CF" w:rsidRPr="008455CF" w:rsidRDefault="008455CF" w:rsidP="00B47B30">
            <w:pPr>
              <w:spacing w:line="256" w:lineRule="auto"/>
              <w:jc w:val="center"/>
              <w:rPr>
                <w:color w:val="000000"/>
                <w:lang w:eastAsia="en-US"/>
              </w:rPr>
            </w:pPr>
          </w:p>
        </w:tc>
        <w:tc>
          <w:tcPr>
            <w:tcW w:w="13041" w:type="dxa"/>
            <w:gridSpan w:val="7"/>
            <w:tcBorders>
              <w:top w:val="single" w:sz="4" w:space="0" w:color="auto"/>
              <w:left w:val="single" w:sz="4" w:space="0" w:color="auto"/>
              <w:bottom w:val="single" w:sz="4" w:space="0" w:color="auto"/>
              <w:right w:val="single" w:sz="4" w:space="0" w:color="auto"/>
            </w:tcBorders>
            <w:noWrap/>
            <w:vAlign w:val="bottom"/>
          </w:tcPr>
          <w:p w:rsidR="008455CF" w:rsidRPr="008455CF" w:rsidRDefault="008455CF" w:rsidP="00B47B30">
            <w:pPr>
              <w:spacing w:line="256" w:lineRule="auto"/>
              <w:rPr>
                <w:color w:val="000000"/>
              </w:rPr>
            </w:pPr>
          </w:p>
        </w:tc>
      </w:tr>
      <w:tr w:rsidR="008455CF" w:rsidRPr="008455CF" w:rsidTr="00A86DA9">
        <w:trPr>
          <w:trHeight w:val="290"/>
        </w:trPr>
        <w:tc>
          <w:tcPr>
            <w:tcW w:w="15446" w:type="dxa"/>
            <w:gridSpan w:val="9"/>
            <w:tcBorders>
              <w:top w:val="single" w:sz="4" w:space="0" w:color="auto"/>
              <w:left w:val="single" w:sz="4" w:space="0" w:color="auto"/>
              <w:bottom w:val="single" w:sz="4" w:space="0" w:color="auto"/>
              <w:right w:val="single" w:sz="4" w:space="0" w:color="auto"/>
            </w:tcBorders>
            <w:noWrap/>
          </w:tcPr>
          <w:p w:rsidR="008455CF" w:rsidRPr="008455CF" w:rsidRDefault="008455CF" w:rsidP="00A86DA9">
            <w:pPr>
              <w:spacing w:line="256" w:lineRule="auto"/>
              <w:rPr>
                <w:color w:val="000000"/>
              </w:rPr>
            </w:pPr>
            <w:r w:rsidRPr="008455CF">
              <w:t>Начальная (максимальная)</w:t>
            </w:r>
            <w:r w:rsidRPr="008455CF">
              <w:rPr>
                <w:color w:val="000000"/>
              </w:rPr>
              <w:t xml:space="preserve"> сумма договора составляет:  </w:t>
            </w:r>
            <w:r w:rsidR="00A86DA9">
              <w:rPr>
                <w:color w:val="000000"/>
              </w:rPr>
              <w:t>3</w:t>
            </w:r>
            <w:r w:rsidRPr="008455CF">
              <w:rPr>
                <w:color w:val="000000"/>
              </w:rPr>
              <w:t xml:space="preserve"> </w:t>
            </w:r>
            <w:r w:rsidR="00A86DA9">
              <w:rPr>
                <w:color w:val="000000"/>
              </w:rPr>
              <w:t>0</w:t>
            </w:r>
            <w:r w:rsidRPr="008455CF">
              <w:rPr>
                <w:color w:val="000000"/>
              </w:rPr>
              <w:t xml:space="preserve">00 000,00 руб. с НДС. У Заказчика </w:t>
            </w:r>
            <w:r w:rsidRPr="008455CF">
              <w:rPr>
                <w:lang w:eastAsia="en-US"/>
              </w:rPr>
              <w:t>не возникает обязанности заказать и/или приобрести в собственность Товар на всю указанную сумму.</w:t>
            </w:r>
          </w:p>
        </w:tc>
      </w:tr>
      <w:tr w:rsidR="006767BE" w:rsidRPr="008455CF" w:rsidTr="00A86DA9">
        <w:trPr>
          <w:trHeight w:val="586"/>
        </w:trPr>
        <w:tc>
          <w:tcPr>
            <w:tcW w:w="2405" w:type="dxa"/>
            <w:gridSpan w:val="2"/>
            <w:tcBorders>
              <w:top w:val="single" w:sz="4" w:space="0" w:color="auto"/>
              <w:left w:val="single" w:sz="4" w:space="0" w:color="auto"/>
              <w:bottom w:val="single" w:sz="4" w:space="0" w:color="auto"/>
              <w:right w:val="single" w:sz="4" w:space="0" w:color="auto"/>
            </w:tcBorders>
            <w:noWrap/>
          </w:tcPr>
          <w:p w:rsidR="006767BE" w:rsidRPr="008455CF" w:rsidRDefault="006767BE" w:rsidP="00B47B30">
            <w:pPr>
              <w:spacing w:line="256" w:lineRule="auto"/>
              <w:jc w:val="center"/>
              <w:rPr>
                <w:color w:val="000000"/>
                <w:lang w:eastAsia="en-US"/>
              </w:rPr>
            </w:pPr>
            <w:r w:rsidRPr="008455CF">
              <w:rPr>
                <w:color w:val="000000"/>
                <w:lang w:eastAsia="en-US"/>
              </w:rPr>
              <w:t>Сроки поставки товара:</w:t>
            </w:r>
          </w:p>
        </w:tc>
        <w:tc>
          <w:tcPr>
            <w:tcW w:w="13041" w:type="dxa"/>
            <w:gridSpan w:val="7"/>
            <w:tcBorders>
              <w:top w:val="single" w:sz="4" w:space="0" w:color="auto"/>
              <w:left w:val="single" w:sz="4" w:space="0" w:color="auto"/>
              <w:bottom w:val="single" w:sz="4" w:space="0" w:color="auto"/>
              <w:right w:val="single" w:sz="4" w:space="0" w:color="auto"/>
            </w:tcBorders>
            <w:noWrap/>
          </w:tcPr>
          <w:p w:rsidR="006767BE" w:rsidRPr="008455CF" w:rsidRDefault="006767BE" w:rsidP="00A86DA9">
            <w:pPr>
              <w:spacing w:line="256" w:lineRule="auto"/>
              <w:rPr>
                <w:color w:val="000000"/>
                <w:lang w:eastAsia="en-US"/>
              </w:rPr>
            </w:pPr>
            <w:r w:rsidRPr="008455CF">
              <w:rPr>
                <w:color w:val="000000"/>
              </w:rPr>
              <w:t xml:space="preserve">Поставка осуществляется в срок, согласованный сторонами в заявке, но не более </w:t>
            </w:r>
            <w:r w:rsidR="00A86DA9">
              <w:rPr>
                <w:color w:val="000000"/>
              </w:rPr>
              <w:t>14</w:t>
            </w:r>
            <w:r w:rsidRPr="008455CF">
              <w:rPr>
                <w:color w:val="000000"/>
              </w:rPr>
              <w:t xml:space="preserve"> календарных дней.</w:t>
            </w:r>
          </w:p>
        </w:tc>
      </w:tr>
      <w:tr w:rsidR="006767BE" w:rsidRPr="008455CF" w:rsidTr="00A86DA9">
        <w:trPr>
          <w:trHeight w:val="558"/>
        </w:trPr>
        <w:tc>
          <w:tcPr>
            <w:tcW w:w="2405" w:type="dxa"/>
            <w:gridSpan w:val="2"/>
            <w:tcBorders>
              <w:top w:val="single" w:sz="4" w:space="0" w:color="auto"/>
              <w:left w:val="single" w:sz="4" w:space="0" w:color="auto"/>
              <w:bottom w:val="single" w:sz="4" w:space="0" w:color="auto"/>
              <w:right w:val="nil"/>
            </w:tcBorders>
            <w:noWrap/>
            <w:hideMark/>
          </w:tcPr>
          <w:p w:rsidR="006767BE" w:rsidRPr="008455CF" w:rsidRDefault="006767BE" w:rsidP="00B47B30">
            <w:pPr>
              <w:spacing w:line="256" w:lineRule="auto"/>
              <w:jc w:val="center"/>
              <w:rPr>
                <w:color w:val="000000"/>
                <w:lang w:eastAsia="en-US"/>
              </w:rPr>
            </w:pPr>
            <w:r w:rsidRPr="008455CF">
              <w:rPr>
                <w:color w:val="000000"/>
                <w:lang w:eastAsia="en-US"/>
              </w:rPr>
              <w:t>Условия доставки</w:t>
            </w:r>
          </w:p>
        </w:tc>
        <w:tc>
          <w:tcPr>
            <w:tcW w:w="13041" w:type="dxa"/>
            <w:gridSpan w:val="7"/>
            <w:tcBorders>
              <w:top w:val="single" w:sz="4" w:space="0" w:color="auto"/>
              <w:left w:val="single" w:sz="4" w:space="0" w:color="auto"/>
              <w:bottom w:val="nil"/>
              <w:right w:val="single" w:sz="4" w:space="0" w:color="auto"/>
            </w:tcBorders>
            <w:hideMark/>
          </w:tcPr>
          <w:p w:rsidR="006767BE" w:rsidRPr="008455CF" w:rsidRDefault="006767BE" w:rsidP="00B47B30">
            <w:pPr>
              <w:spacing w:line="256" w:lineRule="auto"/>
              <w:rPr>
                <w:color w:val="000000"/>
                <w:lang w:eastAsia="en-US"/>
              </w:rPr>
            </w:pPr>
            <w:r w:rsidRPr="008455CF">
              <w:rPr>
                <w:color w:val="000000"/>
                <w:lang w:eastAsia="en-US"/>
              </w:rPr>
              <w:t xml:space="preserve">Отгрузка по адресам доставок. Поставщик осуществляет поставку товара </w:t>
            </w:r>
            <w:r w:rsidRPr="008455CF">
              <w:rPr>
                <w:lang w:eastAsia="en-US"/>
              </w:rPr>
              <w:t>на основании согласованных Сторонами Заказов.</w:t>
            </w:r>
          </w:p>
        </w:tc>
      </w:tr>
      <w:tr w:rsidR="006767BE" w:rsidRPr="008455CF" w:rsidTr="00E153F0">
        <w:trPr>
          <w:trHeight w:val="300"/>
        </w:trPr>
        <w:tc>
          <w:tcPr>
            <w:tcW w:w="2405" w:type="dxa"/>
            <w:gridSpan w:val="2"/>
            <w:tcBorders>
              <w:top w:val="single" w:sz="4" w:space="0" w:color="auto"/>
              <w:left w:val="single" w:sz="4" w:space="0" w:color="auto"/>
              <w:bottom w:val="nil"/>
              <w:right w:val="single" w:sz="4" w:space="0" w:color="auto"/>
            </w:tcBorders>
            <w:noWrap/>
            <w:vAlign w:val="bottom"/>
            <w:hideMark/>
          </w:tcPr>
          <w:p w:rsidR="006767BE" w:rsidRPr="008455CF" w:rsidRDefault="006767BE" w:rsidP="00B47B30">
            <w:pPr>
              <w:spacing w:line="256" w:lineRule="auto"/>
              <w:jc w:val="center"/>
              <w:rPr>
                <w:color w:val="000000"/>
                <w:lang w:eastAsia="en-US"/>
              </w:rPr>
            </w:pPr>
            <w:r w:rsidRPr="008455CF">
              <w:rPr>
                <w:color w:val="000000"/>
                <w:lang w:eastAsia="en-US"/>
              </w:rPr>
              <w:t>Транспортировка товара:</w:t>
            </w:r>
          </w:p>
        </w:tc>
        <w:tc>
          <w:tcPr>
            <w:tcW w:w="13041" w:type="dxa"/>
            <w:gridSpan w:val="7"/>
            <w:tcBorders>
              <w:top w:val="single" w:sz="4" w:space="0" w:color="auto"/>
              <w:left w:val="single" w:sz="4" w:space="0" w:color="auto"/>
              <w:bottom w:val="nil"/>
              <w:right w:val="single" w:sz="4" w:space="0" w:color="auto"/>
            </w:tcBorders>
            <w:vAlign w:val="bottom"/>
            <w:hideMark/>
          </w:tcPr>
          <w:p w:rsidR="006767BE" w:rsidRPr="008455CF" w:rsidRDefault="006767BE" w:rsidP="00B47B30">
            <w:pPr>
              <w:spacing w:line="256" w:lineRule="auto"/>
              <w:rPr>
                <w:color w:val="000000"/>
                <w:lang w:eastAsia="en-US"/>
              </w:rPr>
            </w:pPr>
            <w:r w:rsidRPr="008455CF">
              <w:rPr>
                <w:color w:val="000000"/>
                <w:lang w:eastAsia="en-US"/>
              </w:rPr>
              <w:t>Транспортировка товара осуществляется  автомобильным транспортом за счет Поставщика.</w:t>
            </w:r>
          </w:p>
        </w:tc>
      </w:tr>
      <w:tr w:rsidR="006767BE" w:rsidRPr="00D34D6F" w:rsidTr="00E153F0">
        <w:trPr>
          <w:trHeight w:val="300"/>
        </w:trPr>
        <w:tc>
          <w:tcPr>
            <w:tcW w:w="2405" w:type="dxa"/>
            <w:gridSpan w:val="2"/>
            <w:tcBorders>
              <w:top w:val="single" w:sz="4" w:space="0" w:color="auto"/>
              <w:left w:val="single" w:sz="4" w:space="0" w:color="auto"/>
              <w:bottom w:val="single" w:sz="4" w:space="0" w:color="auto"/>
              <w:right w:val="single" w:sz="4" w:space="0" w:color="auto"/>
            </w:tcBorders>
            <w:noWrap/>
            <w:vAlign w:val="bottom"/>
            <w:hideMark/>
          </w:tcPr>
          <w:p w:rsidR="006767BE" w:rsidRPr="00D34D6F" w:rsidRDefault="006767BE" w:rsidP="00B47B30">
            <w:pPr>
              <w:spacing w:line="256" w:lineRule="auto"/>
              <w:jc w:val="center"/>
              <w:rPr>
                <w:color w:val="000000"/>
                <w:lang w:eastAsia="en-US"/>
              </w:rPr>
            </w:pPr>
            <w:r w:rsidRPr="00D34D6F">
              <w:rPr>
                <w:color w:val="000000"/>
                <w:lang w:eastAsia="en-US"/>
              </w:rPr>
              <w:t>Гарантийные обязательства</w:t>
            </w:r>
          </w:p>
        </w:tc>
        <w:tc>
          <w:tcPr>
            <w:tcW w:w="13041" w:type="dxa"/>
            <w:gridSpan w:val="7"/>
            <w:tcBorders>
              <w:top w:val="single" w:sz="4" w:space="0" w:color="auto"/>
              <w:left w:val="single" w:sz="4" w:space="0" w:color="auto"/>
              <w:bottom w:val="single" w:sz="4" w:space="0" w:color="auto"/>
              <w:right w:val="single" w:sz="4" w:space="0" w:color="auto"/>
            </w:tcBorders>
            <w:noWrap/>
            <w:vAlign w:val="bottom"/>
            <w:hideMark/>
          </w:tcPr>
          <w:p w:rsidR="006767BE" w:rsidRPr="00D34D6F" w:rsidRDefault="006767BE" w:rsidP="00B47B30">
            <w:pPr>
              <w:spacing w:line="256" w:lineRule="auto"/>
              <w:rPr>
                <w:color w:val="000000"/>
                <w:lang w:eastAsia="en-US"/>
              </w:rPr>
            </w:pPr>
            <w:r w:rsidRPr="00D34D6F">
              <w:rPr>
                <w:color w:val="000000"/>
                <w:lang w:eastAsia="en-US"/>
              </w:rPr>
              <w:t xml:space="preserve">Гарантийные обязательства – не менее </w:t>
            </w:r>
            <w:r w:rsidR="00A86DA9" w:rsidRPr="00D34D6F">
              <w:rPr>
                <w:color w:val="000000"/>
                <w:lang w:eastAsia="en-US"/>
              </w:rPr>
              <w:t xml:space="preserve">12 </w:t>
            </w:r>
            <w:r w:rsidRPr="00D34D6F">
              <w:rPr>
                <w:color w:val="000000"/>
                <w:lang w:eastAsia="en-US"/>
              </w:rPr>
              <w:t>месяцев</w:t>
            </w:r>
            <w:r w:rsidR="00F7376F" w:rsidRPr="00D34D6F">
              <w:rPr>
                <w:color w:val="000000"/>
                <w:lang w:eastAsia="en-US"/>
              </w:rPr>
              <w:t xml:space="preserve"> с момента ввода в эксплуатацию</w:t>
            </w:r>
          </w:p>
          <w:p w:rsidR="006767BE" w:rsidRPr="00D34D6F" w:rsidRDefault="006767BE" w:rsidP="00B47B30">
            <w:pPr>
              <w:spacing w:line="256" w:lineRule="auto"/>
              <w:rPr>
                <w:color w:val="000000"/>
                <w:lang w:eastAsia="en-US"/>
              </w:rPr>
            </w:pPr>
            <w:r w:rsidRPr="00D34D6F">
              <w:rPr>
                <w:color w:val="000000"/>
                <w:lang w:eastAsia="en-US"/>
              </w:rPr>
              <w:t> </w:t>
            </w:r>
          </w:p>
        </w:tc>
      </w:tr>
      <w:tr w:rsidR="006767BE" w:rsidRPr="008455CF" w:rsidTr="00E153F0">
        <w:trPr>
          <w:trHeight w:val="300"/>
        </w:trPr>
        <w:tc>
          <w:tcPr>
            <w:tcW w:w="2405" w:type="dxa"/>
            <w:gridSpan w:val="2"/>
            <w:tcBorders>
              <w:top w:val="single" w:sz="4" w:space="0" w:color="auto"/>
              <w:left w:val="single" w:sz="4" w:space="0" w:color="auto"/>
              <w:bottom w:val="single" w:sz="4" w:space="0" w:color="auto"/>
              <w:right w:val="single" w:sz="4" w:space="0" w:color="auto"/>
            </w:tcBorders>
            <w:noWrap/>
            <w:vAlign w:val="bottom"/>
          </w:tcPr>
          <w:p w:rsidR="006767BE" w:rsidRPr="00D34D6F" w:rsidRDefault="00A86DA9" w:rsidP="00B47B30">
            <w:pPr>
              <w:spacing w:line="256" w:lineRule="auto"/>
              <w:jc w:val="center"/>
              <w:rPr>
                <w:color w:val="000000"/>
                <w:lang w:eastAsia="en-US"/>
              </w:rPr>
            </w:pPr>
            <w:r w:rsidRPr="00D34D6F">
              <w:rPr>
                <w:color w:val="000000"/>
                <w:lang w:eastAsia="en-US"/>
              </w:rPr>
              <w:t>Контактное лицо</w:t>
            </w:r>
          </w:p>
        </w:tc>
        <w:tc>
          <w:tcPr>
            <w:tcW w:w="13041" w:type="dxa"/>
            <w:gridSpan w:val="7"/>
            <w:tcBorders>
              <w:top w:val="single" w:sz="4" w:space="0" w:color="auto"/>
              <w:left w:val="single" w:sz="4" w:space="0" w:color="auto"/>
              <w:bottom w:val="single" w:sz="4" w:space="0" w:color="auto"/>
              <w:right w:val="single" w:sz="4" w:space="0" w:color="auto"/>
            </w:tcBorders>
            <w:noWrap/>
            <w:vAlign w:val="bottom"/>
          </w:tcPr>
          <w:p w:rsidR="006767BE" w:rsidRPr="008455CF" w:rsidRDefault="006767BE" w:rsidP="00B47B30">
            <w:pPr>
              <w:spacing w:line="256" w:lineRule="auto"/>
              <w:rPr>
                <w:color w:val="000000"/>
                <w:lang w:eastAsia="en-US"/>
              </w:rPr>
            </w:pPr>
            <w:r w:rsidRPr="00D34D6F">
              <w:rPr>
                <w:color w:val="000000"/>
                <w:lang w:eastAsia="en-US"/>
              </w:rPr>
              <w:t xml:space="preserve">Ахметзянова Венера Фанитовна (347) 221-56-61 , </w:t>
            </w:r>
            <w:hyperlink r:id="rId47" w:history="1">
              <w:r w:rsidRPr="00D34D6F">
                <w:rPr>
                  <w:rStyle w:val="a6"/>
                  <w:lang w:val="en-US" w:eastAsia="en-US"/>
                </w:rPr>
                <w:t>v</w:t>
              </w:r>
              <w:r w:rsidRPr="00D34D6F">
                <w:rPr>
                  <w:rStyle w:val="a6"/>
                  <w:lang w:eastAsia="en-US"/>
                </w:rPr>
                <w:t>.</w:t>
              </w:r>
              <w:r w:rsidRPr="00D34D6F">
                <w:rPr>
                  <w:rStyle w:val="a6"/>
                  <w:lang w:val="en-US" w:eastAsia="en-US"/>
                </w:rPr>
                <w:t>akhmetzyanova</w:t>
              </w:r>
              <w:r w:rsidRPr="00D34D6F">
                <w:rPr>
                  <w:rStyle w:val="a6"/>
                  <w:lang w:eastAsia="en-US"/>
                </w:rPr>
                <w:t>@</w:t>
              </w:r>
              <w:r w:rsidRPr="00D34D6F">
                <w:rPr>
                  <w:rStyle w:val="a6"/>
                  <w:lang w:val="en-US" w:eastAsia="en-US"/>
                </w:rPr>
                <w:t>bashtel</w:t>
              </w:r>
              <w:r w:rsidRPr="00D34D6F">
                <w:rPr>
                  <w:rStyle w:val="a6"/>
                  <w:lang w:eastAsia="en-US"/>
                </w:rPr>
                <w:t>.</w:t>
              </w:r>
              <w:r w:rsidRPr="00D34D6F">
                <w:rPr>
                  <w:rStyle w:val="a6"/>
                  <w:lang w:val="en-US" w:eastAsia="en-US"/>
                </w:rPr>
                <w:t>ru</w:t>
              </w:r>
            </w:hyperlink>
          </w:p>
        </w:tc>
      </w:tr>
    </w:tbl>
    <w:p w:rsidR="008455CF" w:rsidRDefault="008455CF" w:rsidP="008455CF">
      <w:pPr>
        <w:rPr>
          <w:b/>
          <w:bCs/>
          <w:sz w:val="20"/>
          <w:szCs w:val="20"/>
        </w:rPr>
      </w:pPr>
    </w:p>
    <w:p w:rsidR="008455CF" w:rsidRDefault="008455CF" w:rsidP="008455CF"/>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8" w:history="1">
        <w:r w:rsidRPr="00F07571">
          <w:rPr>
            <w:bCs/>
            <w:color w:val="808080"/>
          </w:rPr>
          <w:t>пунктах 7</w:t>
        </w:r>
      </w:hyperlink>
      <w:r w:rsidRPr="00F07571">
        <w:rPr>
          <w:bCs/>
          <w:color w:val="808080"/>
        </w:rPr>
        <w:t xml:space="preserve"> и </w:t>
      </w:r>
      <w:hyperlink r:id="rId49"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50" w:history="1">
        <w:r w:rsidRPr="00F07571">
          <w:rPr>
            <w:bCs/>
            <w:color w:val="808080"/>
          </w:rPr>
          <w:t>Пункты 1</w:t>
        </w:r>
      </w:hyperlink>
      <w:r w:rsidRPr="00F07571">
        <w:rPr>
          <w:bCs/>
          <w:color w:val="808080"/>
        </w:rPr>
        <w:t xml:space="preserve"> - </w:t>
      </w:r>
      <w:hyperlink r:id="rId51"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2" w:history="1">
        <w:r w:rsidRPr="00F07571">
          <w:rPr>
            <w:bCs/>
            <w:color w:val="808080"/>
          </w:rPr>
          <w:t>подпунктах "в"</w:t>
        </w:r>
      </w:hyperlink>
      <w:r w:rsidRPr="00F07571">
        <w:rPr>
          <w:bCs/>
          <w:color w:val="808080"/>
        </w:rPr>
        <w:t xml:space="preserve"> - </w:t>
      </w:r>
      <w:hyperlink r:id="rId53"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tbl>
      <w:tblPr>
        <w:tblW w:w="15540" w:type="dxa"/>
        <w:tblLayout w:type="fixed"/>
        <w:tblLook w:val="04A0" w:firstRow="1" w:lastRow="0" w:firstColumn="1" w:lastColumn="0" w:noHBand="0" w:noVBand="1"/>
      </w:tblPr>
      <w:tblGrid>
        <w:gridCol w:w="561"/>
        <w:gridCol w:w="1986"/>
        <w:gridCol w:w="6095"/>
        <w:gridCol w:w="851"/>
        <w:gridCol w:w="1984"/>
        <w:gridCol w:w="2126"/>
        <w:gridCol w:w="1843"/>
        <w:gridCol w:w="94"/>
      </w:tblGrid>
      <w:tr w:rsidR="004947F6" w:rsidRPr="008455CF" w:rsidTr="00244635">
        <w:trPr>
          <w:gridAfter w:val="1"/>
          <w:wAfter w:w="94" w:type="dxa"/>
          <w:trHeight w:val="2162"/>
        </w:trPr>
        <w:tc>
          <w:tcPr>
            <w:tcW w:w="561" w:type="dxa"/>
            <w:tcBorders>
              <w:top w:val="single" w:sz="4" w:space="0" w:color="auto"/>
              <w:left w:val="single" w:sz="4" w:space="0" w:color="auto"/>
              <w:bottom w:val="single" w:sz="4" w:space="0" w:color="auto"/>
              <w:right w:val="single" w:sz="4" w:space="0" w:color="auto"/>
            </w:tcBorders>
            <w:vAlign w:val="center"/>
            <w:hideMark/>
          </w:tcPr>
          <w:p w:rsidR="004947F6" w:rsidRPr="004947F6" w:rsidRDefault="004947F6" w:rsidP="0094577A">
            <w:pPr>
              <w:spacing w:line="256" w:lineRule="auto"/>
              <w:jc w:val="center"/>
              <w:rPr>
                <w:color w:val="000000"/>
                <w:sz w:val="22"/>
                <w:szCs w:val="22"/>
                <w:lang w:eastAsia="en-US"/>
              </w:rPr>
            </w:pPr>
            <w:r w:rsidRPr="004947F6">
              <w:rPr>
                <w:color w:val="000000"/>
                <w:sz w:val="22"/>
                <w:szCs w:val="22"/>
                <w:lang w:eastAsia="en-US"/>
              </w:rPr>
              <w:t>№ п.п.</w:t>
            </w:r>
          </w:p>
        </w:tc>
        <w:tc>
          <w:tcPr>
            <w:tcW w:w="1986" w:type="dxa"/>
            <w:tcBorders>
              <w:top w:val="single" w:sz="4" w:space="0" w:color="auto"/>
              <w:left w:val="single" w:sz="4" w:space="0" w:color="auto"/>
              <w:bottom w:val="single" w:sz="4" w:space="0" w:color="auto"/>
              <w:right w:val="single" w:sz="4" w:space="0" w:color="auto"/>
            </w:tcBorders>
            <w:vAlign w:val="center"/>
            <w:hideMark/>
          </w:tcPr>
          <w:p w:rsidR="004947F6" w:rsidRPr="004947F6" w:rsidRDefault="004947F6" w:rsidP="0094577A">
            <w:pPr>
              <w:spacing w:line="256" w:lineRule="auto"/>
              <w:jc w:val="center"/>
              <w:rPr>
                <w:color w:val="000000"/>
                <w:sz w:val="22"/>
                <w:szCs w:val="22"/>
                <w:lang w:eastAsia="en-US"/>
              </w:rPr>
            </w:pPr>
            <w:r w:rsidRPr="004947F6">
              <w:rPr>
                <w:color w:val="000000"/>
                <w:sz w:val="22"/>
                <w:szCs w:val="22"/>
                <w:lang w:eastAsia="en-US"/>
              </w:rPr>
              <w:t>Наименование товара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4947F6" w:rsidRPr="004947F6" w:rsidRDefault="004947F6" w:rsidP="0094577A">
            <w:pPr>
              <w:spacing w:line="256" w:lineRule="auto"/>
              <w:jc w:val="center"/>
              <w:rPr>
                <w:color w:val="000000"/>
                <w:sz w:val="22"/>
                <w:szCs w:val="22"/>
                <w:lang w:eastAsia="en-US"/>
              </w:rPr>
            </w:pPr>
            <w:r w:rsidRPr="004947F6">
              <w:rPr>
                <w:color w:val="000000"/>
                <w:sz w:val="22"/>
                <w:szCs w:val="22"/>
                <w:lang w:eastAsia="en-US"/>
              </w:rPr>
              <w:t>Описание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947F6" w:rsidRPr="004947F6" w:rsidRDefault="004947F6" w:rsidP="0094577A">
            <w:pPr>
              <w:spacing w:line="256" w:lineRule="auto"/>
              <w:jc w:val="center"/>
              <w:rPr>
                <w:color w:val="000000"/>
                <w:sz w:val="22"/>
                <w:szCs w:val="22"/>
                <w:lang w:eastAsia="en-US"/>
              </w:rPr>
            </w:pPr>
            <w:r w:rsidRPr="004947F6">
              <w:rPr>
                <w:color w:val="000000"/>
                <w:sz w:val="22"/>
                <w:szCs w:val="22"/>
                <w:lang w:eastAsia="en-US"/>
              </w:rPr>
              <w:t>Eд. изм.</w:t>
            </w:r>
          </w:p>
        </w:tc>
        <w:tc>
          <w:tcPr>
            <w:tcW w:w="1984" w:type="dxa"/>
            <w:tcBorders>
              <w:top w:val="single" w:sz="4" w:space="0" w:color="auto"/>
              <w:left w:val="single" w:sz="4" w:space="0" w:color="auto"/>
              <w:bottom w:val="single" w:sz="4" w:space="0" w:color="auto"/>
              <w:right w:val="single" w:sz="4" w:space="0" w:color="auto"/>
            </w:tcBorders>
            <w:hideMark/>
          </w:tcPr>
          <w:p w:rsidR="004947F6" w:rsidRPr="004947F6" w:rsidRDefault="004947F6" w:rsidP="0094577A">
            <w:pPr>
              <w:spacing w:line="256" w:lineRule="auto"/>
              <w:jc w:val="center"/>
              <w:rPr>
                <w:sz w:val="22"/>
                <w:szCs w:val="22"/>
                <w:lang w:eastAsia="en-US"/>
              </w:rPr>
            </w:pPr>
            <w:r w:rsidRPr="004947F6">
              <w:rPr>
                <w:sz w:val="22"/>
                <w:szCs w:val="22"/>
                <w:lang w:eastAsia="en-US"/>
              </w:rPr>
              <w:t>Начальная (максимальная) цена за единицу измерения без НДС, включая стоимость тары и доставку, рубли РФ</w:t>
            </w:r>
          </w:p>
        </w:tc>
        <w:tc>
          <w:tcPr>
            <w:tcW w:w="2126" w:type="dxa"/>
            <w:tcBorders>
              <w:top w:val="single" w:sz="4" w:space="0" w:color="auto"/>
              <w:left w:val="single" w:sz="4" w:space="0" w:color="auto"/>
              <w:bottom w:val="single" w:sz="4" w:space="0" w:color="auto"/>
              <w:right w:val="single" w:sz="4" w:space="0" w:color="auto"/>
            </w:tcBorders>
          </w:tcPr>
          <w:p w:rsidR="004947F6" w:rsidRPr="004947F6" w:rsidRDefault="004947F6" w:rsidP="004947F6">
            <w:pPr>
              <w:spacing w:line="256" w:lineRule="auto"/>
              <w:jc w:val="center"/>
              <w:rPr>
                <w:color w:val="000000"/>
                <w:sz w:val="22"/>
                <w:szCs w:val="22"/>
                <w:lang w:eastAsia="en-US"/>
              </w:rPr>
            </w:pPr>
            <w:r w:rsidRPr="004947F6">
              <w:rPr>
                <w:sz w:val="22"/>
                <w:szCs w:val="22"/>
                <w:lang w:eastAsia="en-US"/>
              </w:rPr>
              <w:t xml:space="preserve">Начальная (максимальная) цена за единицу измерения </w:t>
            </w:r>
            <w:r>
              <w:rPr>
                <w:sz w:val="22"/>
                <w:szCs w:val="22"/>
                <w:lang w:eastAsia="en-US"/>
              </w:rPr>
              <w:t xml:space="preserve">с учетом суммы </w:t>
            </w:r>
            <w:r w:rsidRPr="004947F6">
              <w:rPr>
                <w:sz w:val="22"/>
                <w:szCs w:val="22"/>
                <w:lang w:eastAsia="en-US"/>
              </w:rPr>
              <w:t>НДС</w:t>
            </w:r>
            <w:r>
              <w:rPr>
                <w:sz w:val="22"/>
                <w:szCs w:val="22"/>
                <w:lang w:eastAsia="en-US"/>
              </w:rPr>
              <w:t>18%</w:t>
            </w:r>
            <w:r w:rsidRPr="004947F6">
              <w:rPr>
                <w:sz w:val="22"/>
                <w:szCs w:val="22"/>
                <w:lang w:eastAsia="en-US"/>
              </w:rPr>
              <w:t>, включая стоимость тары и доставку, рубли РФ</w:t>
            </w:r>
          </w:p>
        </w:tc>
        <w:tc>
          <w:tcPr>
            <w:tcW w:w="1843" w:type="dxa"/>
            <w:tcBorders>
              <w:top w:val="single" w:sz="4" w:space="0" w:color="auto"/>
              <w:left w:val="single" w:sz="4" w:space="0" w:color="auto"/>
              <w:bottom w:val="single" w:sz="4" w:space="0" w:color="auto"/>
              <w:right w:val="single" w:sz="4" w:space="0" w:color="auto"/>
            </w:tcBorders>
            <w:vAlign w:val="center"/>
          </w:tcPr>
          <w:p w:rsidR="004947F6" w:rsidRPr="004947F6" w:rsidRDefault="004947F6" w:rsidP="0094577A">
            <w:pPr>
              <w:spacing w:line="256" w:lineRule="auto"/>
              <w:jc w:val="center"/>
              <w:rPr>
                <w:color w:val="000000"/>
                <w:sz w:val="22"/>
                <w:szCs w:val="22"/>
                <w:lang w:eastAsia="en-US"/>
              </w:rPr>
            </w:pPr>
            <w:r>
              <w:rPr>
                <w:color w:val="000000"/>
                <w:sz w:val="22"/>
                <w:szCs w:val="22"/>
                <w:lang w:eastAsia="en-US"/>
              </w:rPr>
              <w:t>Адрес поставки товара</w:t>
            </w:r>
          </w:p>
        </w:tc>
      </w:tr>
      <w:tr w:rsidR="004947F6" w:rsidRPr="008455CF" w:rsidTr="00244635">
        <w:trPr>
          <w:gridAfter w:val="1"/>
          <w:wAfter w:w="94" w:type="dxa"/>
          <w:trHeight w:val="300"/>
        </w:trPr>
        <w:tc>
          <w:tcPr>
            <w:tcW w:w="561" w:type="dxa"/>
            <w:tcBorders>
              <w:top w:val="single" w:sz="4" w:space="0" w:color="auto"/>
              <w:left w:val="single" w:sz="4" w:space="0" w:color="auto"/>
              <w:bottom w:val="single" w:sz="4" w:space="0" w:color="auto"/>
              <w:right w:val="single" w:sz="4" w:space="0" w:color="auto"/>
            </w:tcBorders>
            <w:noWrap/>
            <w:vAlign w:val="bottom"/>
            <w:hideMark/>
          </w:tcPr>
          <w:p w:rsidR="004947F6" w:rsidRPr="008455CF" w:rsidRDefault="004947F6" w:rsidP="0094577A">
            <w:pPr>
              <w:spacing w:line="256" w:lineRule="auto"/>
              <w:jc w:val="center"/>
              <w:rPr>
                <w:color w:val="000000"/>
                <w:lang w:eastAsia="en-US"/>
              </w:rPr>
            </w:pPr>
            <w:r w:rsidRPr="008455CF">
              <w:rPr>
                <w:color w:val="000000"/>
                <w:lang w:eastAsia="en-US"/>
              </w:rPr>
              <w:t>1</w:t>
            </w:r>
          </w:p>
        </w:tc>
        <w:tc>
          <w:tcPr>
            <w:tcW w:w="1986" w:type="dxa"/>
            <w:tcBorders>
              <w:top w:val="single" w:sz="4" w:space="0" w:color="auto"/>
              <w:left w:val="nil"/>
              <w:bottom w:val="single" w:sz="4" w:space="0" w:color="auto"/>
              <w:right w:val="single" w:sz="4" w:space="0" w:color="auto"/>
            </w:tcBorders>
            <w:noWrap/>
            <w:vAlign w:val="bottom"/>
            <w:hideMark/>
          </w:tcPr>
          <w:p w:rsidR="004947F6" w:rsidRPr="008455CF" w:rsidRDefault="004947F6" w:rsidP="0094577A">
            <w:pPr>
              <w:spacing w:line="256" w:lineRule="auto"/>
              <w:jc w:val="center"/>
              <w:rPr>
                <w:color w:val="000000"/>
                <w:lang w:eastAsia="en-US"/>
              </w:rPr>
            </w:pPr>
            <w:r w:rsidRPr="008455CF">
              <w:rPr>
                <w:color w:val="000000"/>
                <w:lang w:eastAsia="en-US"/>
              </w:rPr>
              <w:t>2</w:t>
            </w:r>
          </w:p>
        </w:tc>
        <w:tc>
          <w:tcPr>
            <w:tcW w:w="6095" w:type="dxa"/>
            <w:tcBorders>
              <w:top w:val="single" w:sz="4" w:space="0" w:color="auto"/>
              <w:left w:val="nil"/>
              <w:bottom w:val="single" w:sz="4" w:space="0" w:color="auto"/>
              <w:right w:val="single" w:sz="4" w:space="0" w:color="auto"/>
            </w:tcBorders>
            <w:noWrap/>
            <w:vAlign w:val="bottom"/>
            <w:hideMark/>
          </w:tcPr>
          <w:p w:rsidR="004947F6" w:rsidRPr="008455CF" w:rsidRDefault="004947F6" w:rsidP="0094577A">
            <w:pPr>
              <w:spacing w:line="256" w:lineRule="auto"/>
              <w:jc w:val="center"/>
              <w:rPr>
                <w:color w:val="000000"/>
                <w:lang w:eastAsia="en-US"/>
              </w:rPr>
            </w:pPr>
            <w:r>
              <w:rPr>
                <w:color w:val="000000"/>
                <w:lang w:eastAsia="en-US"/>
              </w:rPr>
              <w:t>3</w:t>
            </w:r>
          </w:p>
        </w:tc>
        <w:tc>
          <w:tcPr>
            <w:tcW w:w="851" w:type="dxa"/>
            <w:tcBorders>
              <w:top w:val="single" w:sz="4" w:space="0" w:color="auto"/>
              <w:left w:val="nil"/>
              <w:bottom w:val="single" w:sz="4" w:space="0" w:color="auto"/>
              <w:right w:val="single" w:sz="4" w:space="0" w:color="auto"/>
            </w:tcBorders>
            <w:noWrap/>
            <w:vAlign w:val="bottom"/>
          </w:tcPr>
          <w:p w:rsidR="004947F6" w:rsidRPr="008455CF" w:rsidRDefault="004947F6" w:rsidP="0094577A">
            <w:pPr>
              <w:spacing w:line="256" w:lineRule="auto"/>
              <w:jc w:val="center"/>
              <w:rPr>
                <w:color w:val="000000"/>
                <w:lang w:eastAsia="en-US"/>
              </w:rPr>
            </w:pPr>
            <w:r>
              <w:rPr>
                <w:color w:val="000000"/>
                <w:lang w:eastAsia="en-US"/>
              </w:rPr>
              <w:t>4</w:t>
            </w:r>
          </w:p>
        </w:tc>
        <w:tc>
          <w:tcPr>
            <w:tcW w:w="1984" w:type="dxa"/>
            <w:tcBorders>
              <w:top w:val="single" w:sz="4" w:space="0" w:color="auto"/>
              <w:left w:val="nil"/>
              <w:bottom w:val="single" w:sz="4" w:space="0" w:color="auto"/>
              <w:right w:val="single" w:sz="4" w:space="0" w:color="auto"/>
            </w:tcBorders>
            <w:noWrap/>
            <w:vAlign w:val="bottom"/>
          </w:tcPr>
          <w:p w:rsidR="004947F6" w:rsidRPr="008455CF" w:rsidRDefault="004947F6" w:rsidP="0094577A">
            <w:pPr>
              <w:spacing w:line="256" w:lineRule="auto"/>
              <w:jc w:val="center"/>
              <w:rPr>
                <w:color w:val="000000"/>
                <w:lang w:eastAsia="en-US"/>
              </w:rPr>
            </w:pPr>
            <w:r>
              <w:rPr>
                <w:color w:val="000000"/>
                <w:lang w:eastAsia="en-US"/>
              </w:rPr>
              <w:t>5</w:t>
            </w:r>
          </w:p>
        </w:tc>
        <w:tc>
          <w:tcPr>
            <w:tcW w:w="2126" w:type="dxa"/>
            <w:tcBorders>
              <w:top w:val="single" w:sz="4" w:space="0" w:color="auto"/>
              <w:left w:val="nil"/>
              <w:bottom w:val="single" w:sz="4" w:space="0" w:color="auto"/>
              <w:right w:val="single" w:sz="4" w:space="0" w:color="auto"/>
            </w:tcBorders>
            <w:noWrap/>
            <w:vAlign w:val="bottom"/>
          </w:tcPr>
          <w:p w:rsidR="004947F6" w:rsidRPr="008455CF" w:rsidRDefault="004947F6" w:rsidP="0094577A">
            <w:pPr>
              <w:spacing w:line="256" w:lineRule="auto"/>
              <w:jc w:val="center"/>
              <w:rPr>
                <w:color w:val="000000"/>
                <w:lang w:eastAsia="en-US"/>
              </w:rPr>
            </w:pPr>
            <w:r>
              <w:rPr>
                <w:color w:val="000000"/>
                <w:lang w:eastAsia="en-US"/>
              </w:rPr>
              <w:t>6</w:t>
            </w:r>
          </w:p>
        </w:tc>
        <w:tc>
          <w:tcPr>
            <w:tcW w:w="1843" w:type="dxa"/>
            <w:tcBorders>
              <w:top w:val="single" w:sz="4" w:space="0" w:color="auto"/>
              <w:left w:val="nil"/>
              <w:bottom w:val="single" w:sz="4" w:space="0" w:color="auto"/>
              <w:right w:val="single" w:sz="4" w:space="0" w:color="auto"/>
            </w:tcBorders>
            <w:noWrap/>
            <w:vAlign w:val="bottom"/>
          </w:tcPr>
          <w:p w:rsidR="004947F6" w:rsidRPr="008455CF" w:rsidRDefault="004947F6" w:rsidP="0094577A">
            <w:pPr>
              <w:spacing w:line="256" w:lineRule="auto"/>
              <w:jc w:val="center"/>
              <w:rPr>
                <w:color w:val="000000"/>
                <w:lang w:eastAsia="en-US"/>
              </w:rPr>
            </w:pPr>
            <w:r>
              <w:rPr>
                <w:color w:val="000000"/>
                <w:lang w:eastAsia="en-US"/>
              </w:rPr>
              <w:t>7</w:t>
            </w:r>
          </w:p>
        </w:tc>
      </w:tr>
      <w:tr w:rsidR="004947F6" w:rsidRPr="008455CF" w:rsidTr="00244635">
        <w:trPr>
          <w:gridAfter w:val="1"/>
          <w:wAfter w:w="94" w:type="dxa"/>
          <w:trHeight w:val="839"/>
        </w:trPr>
        <w:tc>
          <w:tcPr>
            <w:tcW w:w="561" w:type="dxa"/>
            <w:tcBorders>
              <w:top w:val="single" w:sz="4" w:space="0" w:color="auto"/>
              <w:left w:val="single" w:sz="4" w:space="0" w:color="auto"/>
              <w:bottom w:val="single" w:sz="4" w:space="0" w:color="auto"/>
              <w:right w:val="single" w:sz="4" w:space="0" w:color="auto"/>
            </w:tcBorders>
            <w:noWrap/>
            <w:hideMark/>
          </w:tcPr>
          <w:p w:rsidR="004947F6" w:rsidRPr="008455CF" w:rsidRDefault="004947F6" w:rsidP="0094577A">
            <w:pPr>
              <w:spacing w:line="256" w:lineRule="auto"/>
              <w:jc w:val="center"/>
              <w:rPr>
                <w:color w:val="000000"/>
                <w:lang w:eastAsia="en-US"/>
              </w:rPr>
            </w:pPr>
            <w:r w:rsidRPr="008455CF">
              <w:rPr>
                <w:color w:val="000000"/>
                <w:lang w:eastAsia="en-US"/>
              </w:rPr>
              <w:t>1</w:t>
            </w:r>
          </w:p>
        </w:tc>
        <w:tc>
          <w:tcPr>
            <w:tcW w:w="1986" w:type="dxa"/>
            <w:tcBorders>
              <w:top w:val="single" w:sz="4" w:space="0" w:color="auto"/>
              <w:left w:val="nil"/>
              <w:bottom w:val="single" w:sz="4" w:space="0" w:color="auto"/>
              <w:right w:val="single" w:sz="4" w:space="0" w:color="auto"/>
            </w:tcBorders>
            <w:noWrap/>
            <w:vAlign w:val="bottom"/>
            <w:hideMark/>
          </w:tcPr>
          <w:p w:rsidR="004947F6" w:rsidRPr="00A86DA9" w:rsidRDefault="004947F6" w:rsidP="0094577A">
            <w:pPr>
              <w:jc w:val="center"/>
              <w:rPr>
                <w:rFonts w:eastAsia="MS Mincho"/>
              </w:rPr>
            </w:pPr>
            <w:r w:rsidRPr="00A86DA9">
              <w:rPr>
                <w:rFonts w:eastAsia="MS Mincho"/>
              </w:rPr>
              <w:t>Модуль КМН</w:t>
            </w:r>
          </w:p>
        </w:tc>
        <w:tc>
          <w:tcPr>
            <w:tcW w:w="6095" w:type="dxa"/>
            <w:tcBorders>
              <w:top w:val="single" w:sz="4" w:space="0" w:color="auto"/>
              <w:left w:val="nil"/>
              <w:bottom w:val="single" w:sz="4" w:space="0" w:color="auto"/>
              <w:right w:val="single" w:sz="4" w:space="0" w:color="auto"/>
            </w:tcBorders>
          </w:tcPr>
          <w:p w:rsidR="004947F6" w:rsidRPr="00244635" w:rsidRDefault="004947F6" w:rsidP="0094577A">
            <w:pPr>
              <w:rPr>
                <w:rFonts w:eastAsia="MS Mincho"/>
                <w:sz w:val="20"/>
                <w:szCs w:val="20"/>
              </w:rPr>
            </w:pPr>
            <w:r w:rsidRPr="00244635">
              <w:rPr>
                <w:rFonts w:eastAsia="MS Mincho"/>
                <w:sz w:val="20"/>
                <w:szCs w:val="20"/>
              </w:rPr>
              <w:t>'Коммутационный модуль   с защитой от перенапряжения КМН предназначен для соединения жил линейного распределительного кабеля с кабелем абонентской проводки и обеспечивает защиту от опасных внешних электрических воздействий, возникающих на линии. Модуль КМН представляет собой однопарный соединитель с установленной трехточечной защитой от перенапряжений и устанавливается на DIN-рейку. Вставка красного цвета со стрелкой на корпусе, указывающей направление защиты. Вставка защиты заполнена гидрофобным заполнителем. Врезные контакты защищены гелем.  Электрическая изоляция (при изъятой вставки-защиты) в нормальных климатических условиях выдерживает без пробоя и поверхностного перекрытия в течение 1 минуты напряжение переменного тока частотой 50 Гц не менее 1500 В эфф; электрическое сопротивление изоляции (при изъятой вставки-защиты) в нормальных климатических условиях не менее 5000 МОм; проходное контактное сопротивление не более 0,01 Ом. Вставка защиты КМН имеет следующие параметры: рабочее напряжение постоянного тока 72 В; среднеквадратичное значение рабочего напряжения переменного тока 110 В; рабочий ток при нормальной температуре 70 мА; статическое напряжение ограничения не более 240 В; динамическое напряжение ограничения не более 1300 В. Модуль КМН предназначен для эксплуатации при температуре от - 60 о С до +60 о С и относительной влажности воздуха 80 % при температуре + 25оС. Способы размещения: устанавливается в распределительном боксе АЗУ, кабельных ящиках. Соответствует " Правилам   применения   кроссового оборудования " утвержден Приказом   Мининформсвязи России от 04.04.2006 №52.</w:t>
            </w:r>
          </w:p>
        </w:tc>
        <w:tc>
          <w:tcPr>
            <w:tcW w:w="851" w:type="dxa"/>
            <w:tcBorders>
              <w:top w:val="nil"/>
              <w:left w:val="nil"/>
              <w:bottom w:val="single" w:sz="4" w:space="0" w:color="auto"/>
              <w:right w:val="single" w:sz="4" w:space="0" w:color="auto"/>
            </w:tcBorders>
            <w:noWrap/>
            <w:hideMark/>
          </w:tcPr>
          <w:p w:rsidR="004947F6" w:rsidRPr="00A86DA9" w:rsidRDefault="004947F6" w:rsidP="0094577A">
            <w:pPr>
              <w:spacing w:line="256" w:lineRule="auto"/>
              <w:rPr>
                <w:color w:val="000000"/>
                <w:lang w:eastAsia="en-US"/>
              </w:rPr>
            </w:pPr>
            <w:r w:rsidRPr="00A86DA9">
              <w:rPr>
                <w:color w:val="000000"/>
                <w:lang w:eastAsia="en-US"/>
              </w:rPr>
              <w:t>Км</w:t>
            </w:r>
          </w:p>
        </w:tc>
        <w:tc>
          <w:tcPr>
            <w:tcW w:w="1984" w:type="dxa"/>
            <w:tcBorders>
              <w:top w:val="nil"/>
              <w:left w:val="nil"/>
              <w:bottom w:val="single" w:sz="4" w:space="0" w:color="auto"/>
              <w:right w:val="single" w:sz="4" w:space="0" w:color="auto"/>
            </w:tcBorders>
            <w:hideMark/>
          </w:tcPr>
          <w:p w:rsidR="004947F6" w:rsidRPr="00A86DA9" w:rsidRDefault="004947F6" w:rsidP="0094577A">
            <w:pPr>
              <w:jc w:val="center"/>
              <w:rPr>
                <w:rFonts w:eastAsia="MS Mincho"/>
              </w:rPr>
            </w:pPr>
            <w:r w:rsidRPr="00A86DA9">
              <w:rPr>
                <w:rFonts w:eastAsia="MS Mincho"/>
              </w:rPr>
              <w:t>177,76</w:t>
            </w:r>
          </w:p>
          <w:p w:rsidR="004947F6" w:rsidRPr="00A86DA9" w:rsidRDefault="004947F6" w:rsidP="0094577A">
            <w:pPr>
              <w:jc w:val="center"/>
              <w:rPr>
                <w:lang w:eastAsia="en-US"/>
              </w:rPr>
            </w:pPr>
          </w:p>
        </w:tc>
        <w:tc>
          <w:tcPr>
            <w:tcW w:w="2126" w:type="dxa"/>
            <w:tcBorders>
              <w:top w:val="nil"/>
              <w:left w:val="nil"/>
              <w:bottom w:val="single" w:sz="4" w:space="0" w:color="auto"/>
              <w:right w:val="single" w:sz="4" w:space="0" w:color="auto"/>
            </w:tcBorders>
          </w:tcPr>
          <w:p w:rsidR="004947F6" w:rsidRPr="004947F6" w:rsidRDefault="004947F6" w:rsidP="004947F6">
            <w:pPr>
              <w:spacing w:line="256" w:lineRule="auto"/>
              <w:jc w:val="center"/>
              <w:rPr>
                <w:color w:val="000000"/>
                <w:lang w:eastAsia="en-US"/>
              </w:rPr>
            </w:pPr>
            <w:r w:rsidRPr="004947F6">
              <w:rPr>
                <w:rFonts w:eastAsia="MS Mincho"/>
              </w:rPr>
              <w:t>209,76</w:t>
            </w:r>
          </w:p>
        </w:tc>
        <w:tc>
          <w:tcPr>
            <w:tcW w:w="1843" w:type="dxa"/>
            <w:tcBorders>
              <w:top w:val="nil"/>
              <w:left w:val="nil"/>
              <w:bottom w:val="single" w:sz="4" w:space="0" w:color="auto"/>
              <w:right w:val="single" w:sz="4" w:space="0" w:color="auto"/>
            </w:tcBorders>
          </w:tcPr>
          <w:p w:rsidR="004947F6" w:rsidRPr="00A86DA9" w:rsidRDefault="004947F6" w:rsidP="0094577A">
            <w:pPr>
              <w:spacing w:line="256" w:lineRule="auto"/>
              <w:rPr>
                <w:color w:val="000000"/>
                <w:lang w:eastAsia="en-US"/>
              </w:rPr>
            </w:pPr>
            <w:r w:rsidRPr="00A86DA9">
              <w:rPr>
                <w:lang w:eastAsia="en-US"/>
              </w:rPr>
              <w:t>г. Уфа, ул. Каспийская, 14</w:t>
            </w:r>
          </w:p>
        </w:tc>
      </w:tr>
      <w:tr w:rsidR="004947F6" w:rsidRPr="008455CF" w:rsidTr="00244635">
        <w:trPr>
          <w:gridAfter w:val="1"/>
          <w:wAfter w:w="94" w:type="dxa"/>
          <w:trHeight w:val="425"/>
        </w:trPr>
        <w:tc>
          <w:tcPr>
            <w:tcW w:w="561" w:type="dxa"/>
            <w:tcBorders>
              <w:top w:val="single" w:sz="4" w:space="0" w:color="auto"/>
              <w:left w:val="single" w:sz="4" w:space="0" w:color="auto"/>
              <w:bottom w:val="single" w:sz="4" w:space="0" w:color="auto"/>
              <w:right w:val="single" w:sz="4" w:space="0" w:color="auto"/>
            </w:tcBorders>
            <w:noWrap/>
          </w:tcPr>
          <w:p w:rsidR="004947F6" w:rsidRPr="008455CF" w:rsidRDefault="004947F6" w:rsidP="0094577A">
            <w:pPr>
              <w:spacing w:line="256" w:lineRule="auto"/>
              <w:jc w:val="center"/>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947F6" w:rsidRPr="00A86DA9" w:rsidRDefault="004947F6" w:rsidP="0094577A">
            <w:pPr>
              <w:rPr>
                <w:rFonts w:eastAsia="MS Mincho"/>
              </w:rPr>
            </w:pPr>
            <w:r w:rsidRPr="00A86DA9">
              <w:rPr>
                <w:rFonts w:eastAsia="MS Mincho"/>
              </w:rPr>
              <w:t>Модуль МЗК 4</w:t>
            </w:r>
            <w:r w:rsidRPr="00A86DA9">
              <w:rPr>
                <w:rFonts w:eastAsia="MS Mincho"/>
                <w:lang w:val="en-US"/>
              </w:rPr>
              <w:t>i</w:t>
            </w:r>
            <w:r w:rsidRPr="00A86DA9">
              <w:rPr>
                <w:rFonts w:eastAsia="MS Mincho"/>
              </w:rPr>
              <w:t>К</w:t>
            </w:r>
          </w:p>
        </w:tc>
        <w:tc>
          <w:tcPr>
            <w:tcW w:w="6095" w:type="dxa"/>
            <w:tcBorders>
              <w:top w:val="single" w:sz="4" w:space="0" w:color="auto"/>
              <w:left w:val="nil"/>
              <w:bottom w:val="single" w:sz="4" w:space="0" w:color="auto"/>
              <w:right w:val="single" w:sz="4" w:space="0" w:color="auto"/>
            </w:tcBorders>
          </w:tcPr>
          <w:p w:rsidR="004947F6" w:rsidRDefault="004947F6" w:rsidP="0094577A">
            <w:pPr>
              <w:rPr>
                <w:rFonts w:eastAsia="MS Mincho"/>
                <w:sz w:val="20"/>
                <w:szCs w:val="20"/>
              </w:rPr>
            </w:pPr>
            <w:r>
              <w:rPr>
                <w:rFonts w:eastAsia="MS Mincho"/>
                <w:sz w:val="20"/>
                <w:szCs w:val="20"/>
              </w:rPr>
              <w:t>Согласно техническим требованиям.</w:t>
            </w:r>
          </w:p>
        </w:tc>
        <w:tc>
          <w:tcPr>
            <w:tcW w:w="851" w:type="dxa"/>
            <w:tcBorders>
              <w:top w:val="nil"/>
              <w:left w:val="nil"/>
              <w:bottom w:val="single" w:sz="4" w:space="0" w:color="auto"/>
              <w:right w:val="single" w:sz="4" w:space="0" w:color="auto"/>
            </w:tcBorders>
            <w:noWrap/>
          </w:tcPr>
          <w:p w:rsidR="004947F6" w:rsidRPr="00A86DA9" w:rsidRDefault="004947F6" w:rsidP="0094577A">
            <w:pPr>
              <w:spacing w:line="256" w:lineRule="auto"/>
              <w:rPr>
                <w:color w:val="000000"/>
                <w:lang w:eastAsia="en-US"/>
              </w:rPr>
            </w:pPr>
            <w:r w:rsidRPr="00A86DA9">
              <w:rPr>
                <w:color w:val="000000"/>
                <w:lang w:eastAsia="en-US"/>
              </w:rPr>
              <w:t>Км</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4947F6" w:rsidRPr="00A86DA9" w:rsidRDefault="004947F6" w:rsidP="0094577A">
            <w:pPr>
              <w:jc w:val="center"/>
              <w:rPr>
                <w:color w:val="000000"/>
              </w:rPr>
            </w:pPr>
            <w:r w:rsidRPr="00A86DA9">
              <w:rPr>
                <w:rFonts w:eastAsia="MS Mincho"/>
              </w:rPr>
              <w:t>4 343,22</w:t>
            </w:r>
          </w:p>
        </w:tc>
        <w:tc>
          <w:tcPr>
            <w:tcW w:w="2126" w:type="dxa"/>
            <w:tcBorders>
              <w:top w:val="nil"/>
              <w:left w:val="nil"/>
              <w:bottom w:val="single" w:sz="4" w:space="0" w:color="auto"/>
              <w:right w:val="single" w:sz="4" w:space="0" w:color="auto"/>
            </w:tcBorders>
          </w:tcPr>
          <w:p w:rsidR="004947F6" w:rsidRPr="004947F6" w:rsidRDefault="004947F6" w:rsidP="004947F6">
            <w:pPr>
              <w:spacing w:line="256" w:lineRule="auto"/>
              <w:jc w:val="center"/>
              <w:rPr>
                <w:color w:val="000000"/>
                <w:lang w:eastAsia="en-US"/>
              </w:rPr>
            </w:pPr>
            <w:r w:rsidRPr="004947F6">
              <w:rPr>
                <w:rFonts w:eastAsia="MS Mincho"/>
              </w:rPr>
              <w:t>5125,00</w:t>
            </w:r>
          </w:p>
        </w:tc>
        <w:tc>
          <w:tcPr>
            <w:tcW w:w="1843" w:type="dxa"/>
            <w:tcBorders>
              <w:top w:val="nil"/>
              <w:left w:val="nil"/>
              <w:bottom w:val="single" w:sz="4" w:space="0" w:color="auto"/>
              <w:right w:val="single" w:sz="4" w:space="0" w:color="auto"/>
            </w:tcBorders>
          </w:tcPr>
          <w:p w:rsidR="004947F6" w:rsidRPr="00A86DA9" w:rsidRDefault="004947F6" w:rsidP="0094577A">
            <w:pPr>
              <w:spacing w:line="256" w:lineRule="auto"/>
              <w:rPr>
                <w:color w:val="000000"/>
                <w:lang w:eastAsia="en-US"/>
              </w:rPr>
            </w:pPr>
            <w:r w:rsidRPr="00A86DA9">
              <w:rPr>
                <w:lang w:eastAsia="en-US"/>
              </w:rPr>
              <w:t>г. Уфа, ул. Каспийская, 14</w:t>
            </w:r>
          </w:p>
        </w:tc>
      </w:tr>
      <w:tr w:rsidR="004947F6" w:rsidRPr="008455CF" w:rsidTr="00244635">
        <w:trPr>
          <w:gridAfter w:val="1"/>
          <w:wAfter w:w="94" w:type="dxa"/>
          <w:trHeight w:val="425"/>
        </w:trPr>
        <w:tc>
          <w:tcPr>
            <w:tcW w:w="561" w:type="dxa"/>
            <w:tcBorders>
              <w:top w:val="single" w:sz="4" w:space="0" w:color="auto"/>
              <w:left w:val="single" w:sz="4" w:space="0" w:color="auto"/>
              <w:bottom w:val="single" w:sz="4" w:space="0" w:color="auto"/>
              <w:right w:val="single" w:sz="4" w:space="0" w:color="auto"/>
            </w:tcBorders>
            <w:noWrap/>
          </w:tcPr>
          <w:p w:rsidR="004947F6" w:rsidRPr="008455CF" w:rsidRDefault="004947F6" w:rsidP="0094577A">
            <w:pPr>
              <w:spacing w:line="256" w:lineRule="auto"/>
              <w:jc w:val="center"/>
              <w:rPr>
                <w:color w:val="000000"/>
                <w:lang w:eastAsia="en-US"/>
              </w:rPr>
            </w:pPr>
          </w:p>
        </w:tc>
        <w:tc>
          <w:tcPr>
            <w:tcW w:w="1986" w:type="dxa"/>
            <w:tcBorders>
              <w:top w:val="nil"/>
              <w:left w:val="single" w:sz="4" w:space="0" w:color="auto"/>
              <w:bottom w:val="single" w:sz="4" w:space="0" w:color="auto"/>
              <w:right w:val="single" w:sz="4" w:space="0" w:color="auto"/>
            </w:tcBorders>
            <w:shd w:val="clear" w:color="000000" w:fill="FFFFFF"/>
            <w:noWrap/>
          </w:tcPr>
          <w:p w:rsidR="004947F6" w:rsidRPr="008455CF" w:rsidRDefault="004947F6" w:rsidP="0094577A">
            <w:pPr>
              <w:rPr>
                <w:color w:val="000000"/>
              </w:rPr>
            </w:pPr>
          </w:p>
        </w:tc>
        <w:tc>
          <w:tcPr>
            <w:tcW w:w="6095" w:type="dxa"/>
            <w:tcBorders>
              <w:top w:val="single" w:sz="4" w:space="0" w:color="auto"/>
              <w:left w:val="nil"/>
              <w:bottom w:val="single" w:sz="4" w:space="0" w:color="auto"/>
              <w:right w:val="single" w:sz="4" w:space="0" w:color="auto"/>
            </w:tcBorders>
          </w:tcPr>
          <w:p w:rsidR="004947F6" w:rsidRPr="008455CF" w:rsidRDefault="004947F6" w:rsidP="0094577A">
            <w:pPr>
              <w:spacing w:line="256" w:lineRule="auto"/>
              <w:jc w:val="center"/>
              <w:rPr>
                <w:color w:val="000000"/>
                <w:lang w:eastAsia="en-US"/>
              </w:rPr>
            </w:pPr>
          </w:p>
        </w:tc>
        <w:tc>
          <w:tcPr>
            <w:tcW w:w="851" w:type="dxa"/>
            <w:tcBorders>
              <w:top w:val="nil"/>
              <w:left w:val="nil"/>
              <w:bottom w:val="single" w:sz="4" w:space="0" w:color="auto"/>
              <w:right w:val="single" w:sz="4" w:space="0" w:color="auto"/>
            </w:tcBorders>
            <w:noWrap/>
          </w:tcPr>
          <w:p w:rsidR="004947F6" w:rsidRPr="008455CF" w:rsidRDefault="004947F6" w:rsidP="0094577A">
            <w:pPr>
              <w:spacing w:line="256" w:lineRule="auto"/>
              <w:rPr>
                <w:color w:val="000000"/>
                <w:lang w:eastAsia="en-US"/>
              </w:rPr>
            </w:pPr>
          </w:p>
        </w:tc>
        <w:tc>
          <w:tcPr>
            <w:tcW w:w="1984" w:type="dxa"/>
            <w:tcBorders>
              <w:top w:val="nil"/>
              <w:left w:val="single" w:sz="4" w:space="0" w:color="auto"/>
              <w:bottom w:val="single" w:sz="4" w:space="0" w:color="auto"/>
              <w:right w:val="single" w:sz="4" w:space="0" w:color="auto"/>
            </w:tcBorders>
            <w:shd w:val="clear" w:color="000000" w:fill="FFFFFF"/>
          </w:tcPr>
          <w:p w:rsidR="004947F6" w:rsidRPr="008455CF" w:rsidRDefault="004947F6" w:rsidP="0094577A">
            <w:pPr>
              <w:jc w:val="center"/>
              <w:rPr>
                <w:color w:val="000000"/>
              </w:rPr>
            </w:pPr>
          </w:p>
        </w:tc>
        <w:tc>
          <w:tcPr>
            <w:tcW w:w="2126" w:type="dxa"/>
            <w:tcBorders>
              <w:top w:val="nil"/>
              <w:left w:val="nil"/>
              <w:bottom w:val="single" w:sz="4" w:space="0" w:color="auto"/>
              <w:right w:val="single" w:sz="4" w:space="0" w:color="auto"/>
            </w:tcBorders>
          </w:tcPr>
          <w:p w:rsidR="004947F6" w:rsidRPr="008455CF" w:rsidRDefault="004947F6" w:rsidP="0094577A">
            <w:pPr>
              <w:spacing w:line="256" w:lineRule="auto"/>
              <w:jc w:val="right"/>
              <w:rPr>
                <w:color w:val="000000"/>
                <w:lang w:eastAsia="en-US"/>
              </w:rPr>
            </w:pPr>
          </w:p>
        </w:tc>
        <w:tc>
          <w:tcPr>
            <w:tcW w:w="1843" w:type="dxa"/>
            <w:tcBorders>
              <w:top w:val="nil"/>
              <w:left w:val="nil"/>
              <w:bottom w:val="single" w:sz="4" w:space="0" w:color="auto"/>
              <w:right w:val="single" w:sz="4" w:space="0" w:color="auto"/>
            </w:tcBorders>
          </w:tcPr>
          <w:p w:rsidR="004947F6" w:rsidRPr="008455CF" w:rsidRDefault="004947F6" w:rsidP="0094577A">
            <w:pPr>
              <w:spacing w:line="256" w:lineRule="auto"/>
              <w:rPr>
                <w:color w:val="000000"/>
                <w:lang w:eastAsia="en-US"/>
              </w:rPr>
            </w:pPr>
          </w:p>
        </w:tc>
      </w:tr>
      <w:tr w:rsidR="00244635" w:rsidRPr="008455CF" w:rsidTr="0094577A">
        <w:trPr>
          <w:trHeight w:val="300"/>
        </w:trPr>
        <w:tc>
          <w:tcPr>
            <w:tcW w:w="15540" w:type="dxa"/>
            <w:gridSpan w:val="8"/>
            <w:noWrap/>
            <w:vAlign w:val="bottom"/>
          </w:tcPr>
          <w:p w:rsidR="00244635" w:rsidRPr="008455CF" w:rsidRDefault="00244635" w:rsidP="0094577A">
            <w:pPr>
              <w:rPr>
                <w:color w:val="000000"/>
                <w:lang w:eastAsia="en-US"/>
              </w:rPr>
            </w:pPr>
          </w:p>
        </w:tc>
      </w:tr>
      <w:tr w:rsidR="00A86DA9" w:rsidRPr="008455CF" w:rsidTr="004947F6">
        <w:trPr>
          <w:gridAfter w:val="1"/>
          <w:wAfter w:w="94" w:type="dxa"/>
          <w:trHeight w:val="290"/>
        </w:trPr>
        <w:tc>
          <w:tcPr>
            <w:tcW w:w="15446" w:type="dxa"/>
            <w:gridSpan w:val="7"/>
            <w:tcBorders>
              <w:top w:val="single" w:sz="4" w:space="0" w:color="auto"/>
              <w:left w:val="single" w:sz="4" w:space="0" w:color="auto"/>
              <w:bottom w:val="single" w:sz="4" w:space="0" w:color="auto"/>
              <w:right w:val="single" w:sz="4" w:space="0" w:color="auto"/>
            </w:tcBorders>
            <w:noWrap/>
          </w:tcPr>
          <w:p w:rsidR="00244635" w:rsidRPr="0000602B" w:rsidRDefault="00244635" w:rsidP="0024463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3 000 000,00</w:t>
            </w:r>
            <w:r w:rsidRPr="0000602B">
              <w:rPr>
                <w:iCs/>
              </w:rPr>
              <w:t xml:space="preserve"> (</w:t>
            </w:r>
            <w:r>
              <w:rPr>
                <w:iCs/>
              </w:rPr>
              <w:t>Три миллиона</w:t>
            </w:r>
            <w:r w:rsidRPr="0000602B">
              <w:rPr>
                <w:iCs/>
              </w:rPr>
              <w:t>) рубл</w:t>
            </w:r>
            <w:r>
              <w:rPr>
                <w:iCs/>
              </w:rPr>
              <w:t>ей</w:t>
            </w:r>
            <w:r w:rsidRPr="0000602B">
              <w:rPr>
                <w:iCs/>
              </w:rPr>
              <w:t xml:space="preserve"> </w:t>
            </w:r>
            <w:r>
              <w:rPr>
                <w:iCs/>
              </w:rPr>
              <w:t>00</w:t>
            </w:r>
            <w:r w:rsidRPr="0000602B">
              <w:rPr>
                <w:iCs/>
              </w:rPr>
              <w:t xml:space="preserve"> коп., в том числе сумма НДС (18%) </w:t>
            </w:r>
            <w:r>
              <w:rPr>
                <w:iCs/>
              </w:rPr>
              <w:t>457 627,12</w:t>
            </w:r>
            <w:r w:rsidRPr="0000602B">
              <w:rPr>
                <w:iCs/>
              </w:rPr>
              <w:t xml:space="preserve">  рублей.</w:t>
            </w:r>
          </w:p>
          <w:p w:rsidR="00A86DA9" w:rsidRPr="008455CF" w:rsidRDefault="00A86DA9" w:rsidP="00244635">
            <w:pPr>
              <w:spacing w:line="256" w:lineRule="auto"/>
              <w:rPr>
                <w:color w:val="000000"/>
              </w:rPr>
            </w:pPr>
            <w:r w:rsidRPr="008455CF">
              <w:rPr>
                <w:color w:val="000000"/>
              </w:rPr>
              <w:t xml:space="preserve">У Заказчика </w:t>
            </w:r>
            <w:r w:rsidRPr="008455CF">
              <w:rPr>
                <w:lang w:eastAsia="en-US"/>
              </w:rPr>
              <w:t>не возникает обязанности заказать и/или приобрести в собственность Товар на всю указанную сумму.</w:t>
            </w:r>
          </w:p>
        </w:tc>
      </w:tr>
      <w:tr w:rsidR="00A86DA9" w:rsidRPr="008455CF" w:rsidTr="004947F6">
        <w:trPr>
          <w:gridAfter w:val="1"/>
          <w:wAfter w:w="94" w:type="dxa"/>
          <w:trHeight w:val="586"/>
        </w:trPr>
        <w:tc>
          <w:tcPr>
            <w:tcW w:w="2547" w:type="dxa"/>
            <w:gridSpan w:val="2"/>
            <w:tcBorders>
              <w:top w:val="single" w:sz="4" w:space="0" w:color="auto"/>
              <w:left w:val="single" w:sz="4" w:space="0" w:color="auto"/>
              <w:bottom w:val="single" w:sz="4" w:space="0" w:color="auto"/>
              <w:right w:val="single" w:sz="4" w:space="0" w:color="auto"/>
            </w:tcBorders>
            <w:noWrap/>
          </w:tcPr>
          <w:p w:rsidR="00A86DA9" w:rsidRPr="008455CF" w:rsidRDefault="00A86DA9" w:rsidP="0094577A">
            <w:pPr>
              <w:spacing w:line="256" w:lineRule="auto"/>
              <w:jc w:val="center"/>
              <w:rPr>
                <w:color w:val="000000"/>
                <w:lang w:eastAsia="en-US"/>
              </w:rPr>
            </w:pPr>
            <w:r w:rsidRPr="008455CF">
              <w:rPr>
                <w:color w:val="000000"/>
                <w:lang w:eastAsia="en-US"/>
              </w:rPr>
              <w:t>Сроки поставки товара:</w:t>
            </w:r>
          </w:p>
        </w:tc>
        <w:tc>
          <w:tcPr>
            <w:tcW w:w="12899" w:type="dxa"/>
            <w:gridSpan w:val="5"/>
            <w:tcBorders>
              <w:top w:val="single" w:sz="4" w:space="0" w:color="auto"/>
              <w:left w:val="single" w:sz="4" w:space="0" w:color="auto"/>
              <w:bottom w:val="single" w:sz="4" w:space="0" w:color="auto"/>
              <w:right w:val="single" w:sz="4" w:space="0" w:color="auto"/>
            </w:tcBorders>
            <w:noWrap/>
          </w:tcPr>
          <w:p w:rsidR="00A86DA9" w:rsidRPr="008455CF" w:rsidRDefault="00A86DA9" w:rsidP="0094577A">
            <w:pPr>
              <w:spacing w:line="256" w:lineRule="auto"/>
              <w:rPr>
                <w:color w:val="000000"/>
                <w:lang w:eastAsia="en-US"/>
              </w:rPr>
            </w:pPr>
            <w:r w:rsidRPr="008455CF">
              <w:rPr>
                <w:color w:val="000000"/>
              </w:rPr>
              <w:t xml:space="preserve">Поставка осуществляется в срок, согласованный сторонами в заявке, но не более </w:t>
            </w:r>
            <w:r>
              <w:rPr>
                <w:color w:val="000000"/>
              </w:rPr>
              <w:t>14</w:t>
            </w:r>
            <w:r w:rsidRPr="008455CF">
              <w:rPr>
                <w:color w:val="000000"/>
              </w:rPr>
              <w:t xml:space="preserve"> календарных дней.</w:t>
            </w:r>
          </w:p>
        </w:tc>
      </w:tr>
      <w:tr w:rsidR="00A86DA9" w:rsidRPr="008455CF" w:rsidTr="004947F6">
        <w:trPr>
          <w:gridAfter w:val="1"/>
          <w:wAfter w:w="94" w:type="dxa"/>
          <w:trHeight w:val="558"/>
        </w:trPr>
        <w:tc>
          <w:tcPr>
            <w:tcW w:w="2547" w:type="dxa"/>
            <w:gridSpan w:val="2"/>
            <w:tcBorders>
              <w:top w:val="single" w:sz="4" w:space="0" w:color="auto"/>
              <w:left w:val="single" w:sz="4" w:space="0" w:color="auto"/>
              <w:bottom w:val="single" w:sz="4" w:space="0" w:color="auto"/>
              <w:right w:val="nil"/>
            </w:tcBorders>
            <w:noWrap/>
            <w:hideMark/>
          </w:tcPr>
          <w:p w:rsidR="00A86DA9" w:rsidRPr="008455CF" w:rsidRDefault="00A86DA9" w:rsidP="0094577A">
            <w:pPr>
              <w:spacing w:line="256" w:lineRule="auto"/>
              <w:jc w:val="center"/>
              <w:rPr>
                <w:color w:val="000000"/>
                <w:lang w:eastAsia="en-US"/>
              </w:rPr>
            </w:pPr>
            <w:r w:rsidRPr="008455CF">
              <w:rPr>
                <w:color w:val="000000"/>
                <w:lang w:eastAsia="en-US"/>
              </w:rPr>
              <w:t>Условия доставки</w:t>
            </w:r>
          </w:p>
        </w:tc>
        <w:tc>
          <w:tcPr>
            <w:tcW w:w="12899" w:type="dxa"/>
            <w:gridSpan w:val="5"/>
            <w:tcBorders>
              <w:top w:val="single" w:sz="4" w:space="0" w:color="auto"/>
              <w:left w:val="single" w:sz="4" w:space="0" w:color="auto"/>
              <w:bottom w:val="nil"/>
              <w:right w:val="single" w:sz="4" w:space="0" w:color="auto"/>
            </w:tcBorders>
            <w:hideMark/>
          </w:tcPr>
          <w:p w:rsidR="00A86DA9" w:rsidRPr="008455CF" w:rsidRDefault="00A86DA9" w:rsidP="0094577A">
            <w:pPr>
              <w:spacing w:line="256" w:lineRule="auto"/>
              <w:rPr>
                <w:color w:val="000000"/>
                <w:lang w:eastAsia="en-US"/>
              </w:rPr>
            </w:pPr>
            <w:r w:rsidRPr="008455CF">
              <w:rPr>
                <w:color w:val="000000"/>
                <w:lang w:eastAsia="en-US"/>
              </w:rPr>
              <w:t xml:space="preserve">Отгрузка по адресам доставок. Поставщик осуществляет поставку товара </w:t>
            </w:r>
            <w:r w:rsidRPr="008455CF">
              <w:rPr>
                <w:lang w:eastAsia="en-US"/>
              </w:rPr>
              <w:t>на основании согласованных Сторонами Заказов.</w:t>
            </w:r>
          </w:p>
        </w:tc>
      </w:tr>
      <w:tr w:rsidR="00A86DA9" w:rsidRPr="008455CF" w:rsidTr="00D34D6F">
        <w:trPr>
          <w:gridAfter w:val="1"/>
          <w:wAfter w:w="94" w:type="dxa"/>
          <w:trHeight w:val="300"/>
        </w:trPr>
        <w:tc>
          <w:tcPr>
            <w:tcW w:w="2547" w:type="dxa"/>
            <w:gridSpan w:val="2"/>
            <w:tcBorders>
              <w:top w:val="single" w:sz="4" w:space="0" w:color="auto"/>
              <w:left w:val="single" w:sz="4" w:space="0" w:color="auto"/>
              <w:bottom w:val="nil"/>
              <w:right w:val="single" w:sz="4" w:space="0" w:color="auto"/>
            </w:tcBorders>
            <w:shd w:val="clear" w:color="auto" w:fill="auto"/>
            <w:noWrap/>
            <w:vAlign w:val="bottom"/>
            <w:hideMark/>
          </w:tcPr>
          <w:p w:rsidR="00A86DA9" w:rsidRPr="00D34D6F" w:rsidRDefault="00A86DA9" w:rsidP="0094577A">
            <w:pPr>
              <w:spacing w:line="256" w:lineRule="auto"/>
              <w:jc w:val="center"/>
              <w:rPr>
                <w:color w:val="000000"/>
                <w:lang w:eastAsia="en-US"/>
              </w:rPr>
            </w:pPr>
            <w:r w:rsidRPr="00D34D6F">
              <w:rPr>
                <w:color w:val="000000"/>
                <w:lang w:eastAsia="en-US"/>
              </w:rPr>
              <w:t>Транспортировка товара:</w:t>
            </w:r>
          </w:p>
        </w:tc>
        <w:tc>
          <w:tcPr>
            <w:tcW w:w="12899" w:type="dxa"/>
            <w:gridSpan w:val="5"/>
            <w:tcBorders>
              <w:top w:val="single" w:sz="4" w:space="0" w:color="auto"/>
              <w:left w:val="single" w:sz="4" w:space="0" w:color="auto"/>
              <w:bottom w:val="nil"/>
              <w:right w:val="single" w:sz="4" w:space="0" w:color="auto"/>
            </w:tcBorders>
            <w:shd w:val="clear" w:color="auto" w:fill="auto"/>
            <w:vAlign w:val="bottom"/>
            <w:hideMark/>
          </w:tcPr>
          <w:p w:rsidR="00A86DA9" w:rsidRPr="00D34D6F" w:rsidRDefault="00A86DA9" w:rsidP="0094577A">
            <w:pPr>
              <w:spacing w:line="256" w:lineRule="auto"/>
              <w:rPr>
                <w:color w:val="000000"/>
                <w:lang w:eastAsia="en-US"/>
              </w:rPr>
            </w:pPr>
            <w:r w:rsidRPr="00D34D6F">
              <w:rPr>
                <w:color w:val="000000"/>
                <w:lang w:eastAsia="en-US"/>
              </w:rPr>
              <w:t>Транспортировка товара осуществляется  автомобильным транспортом за счет Поставщика.</w:t>
            </w:r>
          </w:p>
        </w:tc>
      </w:tr>
      <w:tr w:rsidR="00A86DA9" w:rsidRPr="008455CF" w:rsidTr="00D34D6F">
        <w:trPr>
          <w:gridAfter w:val="1"/>
          <w:wAfter w:w="94" w:type="dxa"/>
          <w:trHeight w:val="30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DA9" w:rsidRPr="00D34D6F" w:rsidRDefault="00A86DA9" w:rsidP="0094577A">
            <w:pPr>
              <w:spacing w:line="256" w:lineRule="auto"/>
              <w:jc w:val="center"/>
              <w:rPr>
                <w:color w:val="000000"/>
                <w:lang w:eastAsia="en-US"/>
              </w:rPr>
            </w:pPr>
            <w:r w:rsidRPr="00D34D6F">
              <w:rPr>
                <w:color w:val="000000"/>
                <w:lang w:eastAsia="en-US"/>
              </w:rPr>
              <w:t>Гарантийные обязательства</w:t>
            </w:r>
          </w:p>
        </w:tc>
        <w:tc>
          <w:tcPr>
            <w:tcW w:w="1289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DA9" w:rsidRPr="00D34D6F" w:rsidRDefault="00A86DA9" w:rsidP="0094577A">
            <w:pPr>
              <w:spacing w:line="256" w:lineRule="auto"/>
              <w:rPr>
                <w:color w:val="000000"/>
                <w:lang w:eastAsia="en-US"/>
              </w:rPr>
            </w:pPr>
            <w:r w:rsidRPr="00D34D6F">
              <w:rPr>
                <w:color w:val="000000"/>
                <w:lang w:eastAsia="en-US"/>
              </w:rPr>
              <w:t>Гарантийные обязательства – не менее 12 месяцев</w:t>
            </w:r>
            <w:r w:rsidR="00F7376F" w:rsidRPr="00D34D6F">
              <w:rPr>
                <w:color w:val="000000"/>
                <w:lang w:eastAsia="en-US"/>
              </w:rPr>
              <w:t xml:space="preserve"> с момента ввода в эксплуатацию</w:t>
            </w:r>
          </w:p>
          <w:p w:rsidR="00A86DA9" w:rsidRPr="00D34D6F" w:rsidRDefault="00A86DA9" w:rsidP="0094577A">
            <w:pPr>
              <w:spacing w:line="256" w:lineRule="auto"/>
              <w:rPr>
                <w:color w:val="000000"/>
                <w:lang w:eastAsia="en-US"/>
              </w:rPr>
            </w:pPr>
            <w:r w:rsidRPr="00D34D6F">
              <w:rPr>
                <w:color w:val="000000"/>
                <w:lang w:eastAsia="en-US"/>
              </w:rPr>
              <w:t> </w:t>
            </w:r>
          </w:p>
        </w:tc>
      </w:tr>
      <w:tr w:rsidR="00A86DA9" w:rsidRPr="008455CF" w:rsidTr="004947F6">
        <w:trPr>
          <w:gridAfter w:val="1"/>
          <w:wAfter w:w="94" w:type="dxa"/>
          <w:trHeight w:val="300"/>
        </w:trPr>
        <w:tc>
          <w:tcPr>
            <w:tcW w:w="2547" w:type="dxa"/>
            <w:gridSpan w:val="2"/>
            <w:tcBorders>
              <w:top w:val="single" w:sz="4" w:space="0" w:color="auto"/>
              <w:left w:val="single" w:sz="4" w:space="0" w:color="auto"/>
              <w:bottom w:val="single" w:sz="4" w:space="0" w:color="auto"/>
              <w:right w:val="single" w:sz="4" w:space="0" w:color="auto"/>
            </w:tcBorders>
            <w:noWrap/>
            <w:vAlign w:val="bottom"/>
          </w:tcPr>
          <w:p w:rsidR="00A86DA9" w:rsidRPr="008455CF" w:rsidRDefault="00A86DA9" w:rsidP="0094577A">
            <w:pPr>
              <w:spacing w:line="256" w:lineRule="auto"/>
              <w:jc w:val="center"/>
              <w:rPr>
                <w:color w:val="000000"/>
                <w:lang w:eastAsia="en-US"/>
              </w:rPr>
            </w:pPr>
            <w:r>
              <w:rPr>
                <w:color w:val="000000"/>
                <w:lang w:eastAsia="en-US"/>
              </w:rPr>
              <w:t>Контактное лицо</w:t>
            </w:r>
          </w:p>
        </w:tc>
        <w:tc>
          <w:tcPr>
            <w:tcW w:w="12899" w:type="dxa"/>
            <w:gridSpan w:val="5"/>
            <w:tcBorders>
              <w:top w:val="single" w:sz="4" w:space="0" w:color="auto"/>
              <w:left w:val="single" w:sz="4" w:space="0" w:color="auto"/>
              <w:bottom w:val="single" w:sz="4" w:space="0" w:color="auto"/>
              <w:right w:val="single" w:sz="4" w:space="0" w:color="auto"/>
            </w:tcBorders>
            <w:noWrap/>
            <w:vAlign w:val="bottom"/>
          </w:tcPr>
          <w:p w:rsidR="00A86DA9" w:rsidRPr="008455CF" w:rsidRDefault="00A86DA9" w:rsidP="0094577A">
            <w:pPr>
              <w:spacing w:line="256" w:lineRule="auto"/>
              <w:rPr>
                <w:color w:val="000000"/>
                <w:lang w:eastAsia="en-US"/>
              </w:rPr>
            </w:pPr>
            <w:r w:rsidRPr="008455CF">
              <w:rPr>
                <w:color w:val="000000"/>
                <w:lang w:eastAsia="en-US"/>
              </w:rPr>
              <w:t xml:space="preserve">Ахметзянова Венера Фанитовна (347) 221-56-61 , </w:t>
            </w:r>
            <w:hyperlink r:id="rId54" w:history="1">
              <w:r w:rsidRPr="008455CF">
                <w:rPr>
                  <w:rStyle w:val="a6"/>
                  <w:lang w:val="en-US" w:eastAsia="en-US"/>
                </w:rPr>
                <w:t>v</w:t>
              </w:r>
              <w:r w:rsidRPr="008455CF">
                <w:rPr>
                  <w:rStyle w:val="a6"/>
                  <w:lang w:eastAsia="en-US"/>
                </w:rPr>
                <w:t>.</w:t>
              </w:r>
              <w:r w:rsidRPr="008455CF">
                <w:rPr>
                  <w:rStyle w:val="a6"/>
                  <w:lang w:val="en-US" w:eastAsia="en-US"/>
                </w:rPr>
                <w:t>akhmetzyanova</w:t>
              </w:r>
              <w:r w:rsidRPr="008455CF">
                <w:rPr>
                  <w:rStyle w:val="a6"/>
                  <w:lang w:eastAsia="en-US"/>
                </w:rPr>
                <w:t>@</w:t>
              </w:r>
              <w:r w:rsidRPr="008455CF">
                <w:rPr>
                  <w:rStyle w:val="a6"/>
                  <w:lang w:val="en-US" w:eastAsia="en-US"/>
                </w:rPr>
                <w:t>bashtel</w:t>
              </w:r>
              <w:r w:rsidRPr="008455CF">
                <w:rPr>
                  <w:rStyle w:val="a6"/>
                  <w:lang w:eastAsia="en-US"/>
                </w:rPr>
                <w:t>.</w:t>
              </w:r>
              <w:r w:rsidRPr="008455CF">
                <w:rPr>
                  <w:rStyle w:val="a6"/>
                  <w:lang w:val="en-US" w:eastAsia="en-US"/>
                </w:rPr>
                <w:t>ru</w:t>
              </w:r>
            </w:hyperlink>
          </w:p>
        </w:tc>
      </w:tr>
    </w:tbl>
    <w:p w:rsidR="004947F6" w:rsidRDefault="004947F6" w:rsidP="00B47B30">
      <w:pPr>
        <w:jc w:val="center"/>
        <w:rPr>
          <w:b/>
        </w:rPr>
        <w:sectPr w:rsidR="004947F6" w:rsidSect="004947F6">
          <w:pgSz w:w="16839" w:h="11907" w:orient="landscape" w:code="9"/>
          <w:pgMar w:top="567" w:right="567" w:bottom="1134" w:left="851" w:header="709" w:footer="709" w:gutter="0"/>
          <w:cols w:space="708"/>
          <w:titlePg/>
          <w:docGrid w:linePitch="360"/>
        </w:sectPr>
      </w:pPr>
    </w:p>
    <w:p w:rsidR="00B47B30" w:rsidRPr="00244635" w:rsidRDefault="00B47B30" w:rsidP="00B47B30">
      <w:pPr>
        <w:jc w:val="center"/>
        <w:rPr>
          <w:b/>
          <w:sz w:val="28"/>
          <w:szCs w:val="28"/>
        </w:rPr>
      </w:pPr>
    </w:p>
    <w:p w:rsidR="00B47B30" w:rsidRPr="00244635" w:rsidRDefault="00B47B30" w:rsidP="00B47B30">
      <w:pPr>
        <w:jc w:val="center"/>
        <w:rPr>
          <w:b/>
          <w:sz w:val="28"/>
          <w:szCs w:val="28"/>
        </w:rPr>
      </w:pPr>
      <w:r w:rsidRPr="00244635">
        <w:rPr>
          <w:b/>
          <w:sz w:val="28"/>
          <w:szCs w:val="28"/>
        </w:rPr>
        <w:t>Технические требования</w:t>
      </w:r>
    </w:p>
    <w:p w:rsidR="00B47B30" w:rsidRDefault="00B47B30" w:rsidP="00B47B30">
      <w:pPr>
        <w:jc w:val="right"/>
      </w:pPr>
    </w:p>
    <w:p w:rsidR="00244635" w:rsidRPr="00244635" w:rsidRDefault="00244635" w:rsidP="00244635">
      <w:pPr>
        <w:jc w:val="right"/>
        <w:rPr>
          <w:b/>
          <w:color w:val="000000" w:themeColor="text1"/>
          <w:sz w:val="28"/>
          <w:szCs w:val="28"/>
        </w:rPr>
      </w:pPr>
      <w:r w:rsidRPr="00244635">
        <w:rPr>
          <w:rFonts w:eastAsiaTheme="majorEastAsia"/>
          <w:b/>
          <w:color w:val="000000" w:themeColor="text1"/>
          <w:sz w:val="28"/>
          <w:szCs w:val="28"/>
        </w:rPr>
        <w:t>к модулям комплексной защиты абонентских комплектов типа МЗК 4</w:t>
      </w:r>
      <w:r w:rsidRPr="00244635">
        <w:rPr>
          <w:rFonts w:eastAsiaTheme="majorEastAsia"/>
          <w:b/>
          <w:color w:val="000000" w:themeColor="text1"/>
          <w:sz w:val="28"/>
          <w:szCs w:val="28"/>
          <w:lang w:val="en-US"/>
        </w:rPr>
        <w:t>iK</w:t>
      </w:r>
    </w:p>
    <w:p w:rsidR="00244635" w:rsidRDefault="00244635" w:rsidP="00B47B30">
      <w:pPr>
        <w:jc w:val="right"/>
      </w:pPr>
    </w:p>
    <w:p w:rsidR="00F7376F" w:rsidRDefault="00F7376F" w:rsidP="00F7376F">
      <w:pPr>
        <w:pStyle w:val="12"/>
        <w:numPr>
          <w:ilvl w:val="0"/>
          <w:numId w:val="46"/>
        </w:numPr>
        <w:spacing w:before="240" w:line="259" w:lineRule="auto"/>
      </w:pPr>
      <w:bookmarkStart w:id="115" w:name="_Toc469646328"/>
      <w:r>
        <w:t>НАЗНАЧЕНИЕ</w:t>
      </w:r>
      <w:bookmarkEnd w:id="115"/>
    </w:p>
    <w:p w:rsidR="00F7376F" w:rsidRPr="001F2720" w:rsidRDefault="00F7376F" w:rsidP="00F7376F"/>
    <w:p w:rsidR="00F7376F" w:rsidRPr="005F3055" w:rsidRDefault="00F7376F" w:rsidP="00F7376F">
      <w:pPr>
        <w:autoSpaceDE w:val="0"/>
        <w:autoSpaceDN w:val="0"/>
        <w:adjustRightInd w:val="0"/>
        <w:ind w:firstLine="360"/>
        <w:jc w:val="both"/>
      </w:pPr>
      <w:r>
        <w:t>Модули комплексной защиты абонентских комплектов</w:t>
      </w:r>
      <w:r w:rsidRPr="00686461">
        <w:t xml:space="preserve"> (</w:t>
      </w:r>
      <w:r>
        <w:t>МКЗ</w:t>
      </w:r>
      <w:r w:rsidRPr="00686461">
        <w:t xml:space="preserve">), </w:t>
      </w:r>
      <w:r w:rsidRPr="005F3055">
        <w:t>предназначены для защиты АТС и систем</w:t>
      </w:r>
      <w:r>
        <w:t xml:space="preserve"> </w:t>
      </w:r>
      <w:r w:rsidRPr="005F3055">
        <w:t>коммутации от опасных импульсных</w:t>
      </w:r>
      <w:r>
        <w:t xml:space="preserve"> </w:t>
      </w:r>
      <w:r w:rsidRPr="005F3055">
        <w:t>перенапряжений и токов, а также</w:t>
      </w:r>
      <w:r>
        <w:t xml:space="preserve"> </w:t>
      </w:r>
      <w:r w:rsidRPr="005F3055">
        <w:t xml:space="preserve">попадания в линию сетевого напряжения. </w:t>
      </w:r>
    </w:p>
    <w:p w:rsidR="00F7376F" w:rsidRDefault="00F7376F" w:rsidP="00F7376F">
      <w:pPr>
        <w:pStyle w:val="12"/>
        <w:numPr>
          <w:ilvl w:val="0"/>
          <w:numId w:val="46"/>
        </w:numPr>
        <w:spacing w:before="240" w:line="259" w:lineRule="auto"/>
      </w:pPr>
      <w:bookmarkStart w:id="116" w:name="_Toc469646329"/>
      <w:r w:rsidRPr="00636346">
        <w:t xml:space="preserve">ОБЩИЕ ТРЕБОВАНИЯ К </w:t>
      </w:r>
      <w:r>
        <w:t xml:space="preserve">МОДУЛЯМ </w:t>
      </w:r>
      <w:r w:rsidRPr="003145B1">
        <w:t>КОМПЛЕКСНОЙ ЗАЩИТЫ</w:t>
      </w:r>
      <w:bookmarkEnd w:id="116"/>
    </w:p>
    <w:p w:rsidR="00F7376F" w:rsidRPr="001F2720" w:rsidRDefault="00F7376F" w:rsidP="00F7376F"/>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6662"/>
        <w:gridCol w:w="2438"/>
      </w:tblGrid>
      <w:tr w:rsidR="00F7376F" w:rsidRPr="001C7E2E" w:rsidTr="0094577A">
        <w:tc>
          <w:tcPr>
            <w:tcW w:w="851"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w:t>
            </w:r>
          </w:p>
        </w:tc>
        <w:tc>
          <w:tcPr>
            <w:tcW w:w="6662"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Параметр</w:t>
            </w:r>
          </w:p>
        </w:tc>
        <w:tc>
          <w:tcPr>
            <w:tcW w:w="2438" w:type="dxa"/>
            <w:tcMar>
              <w:top w:w="0" w:type="dxa"/>
              <w:left w:w="108" w:type="dxa"/>
              <w:bottom w:w="0" w:type="dxa"/>
              <w:right w:w="108" w:type="dxa"/>
            </w:tcMar>
            <w:hideMark/>
          </w:tcPr>
          <w:p w:rsidR="00F7376F" w:rsidRPr="003D0D13" w:rsidRDefault="00F7376F" w:rsidP="0094577A">
            <w:pPr>
              <w:pStyle w:val="Default"/>
              <w:ind w:left="29"/>
              <w:jc w:val="center"/>
              <w:rPr>
                <w:b/>
                <w:bCs/>
                <w:color w:val="auto"/>
                <w:szCs w:val="28"/>
              </w:rPr>
            </w:pPr>
            <w:r w:rsidRPr="003D0D13">
              <w:rPr>
                <w:b/>
                <w:bCs/>
                <w:color w:val="auto"/>
                <w:szCs w:val="28"/>
              </w:rPr>
              <w:t>Критичность</w:t>
            </w:r>
          </w:p>
        </w:tc>
      </w:tr>
      <w:tr w:rsidR="00F7376F" w:rsidTr="0094577A">
        <w:tc>
          <w:tcPr>
            <w:tcW w:w="851" w:type="dxa"/>
            <w:tcMar>
              <w:top w:w="0" w:type="dxa"/>
              <w:left w:w="108" w:type="dxa"/>
              <w:bottom w:w="0" w:type="dxa"/>
              <w:right w:w="108" w:type="dxa"/>
            </w:tcMar>
            <w:hideMark/>
          </w:tcPr>
          <w:p w:rsidR="00F7376F" w:rsidRPr="001C7E2E" w:rsidRDefault="0085736C" w:rsidP="0094577A">
            <w:pPr>
              <w:pStyle w:val="Default"/>
              <w:ind w:left="29"/>
              <w:jc w:val="center"/>
              <w:rPr>
                <w:color w:val="auto"/>
              </w:rPr>
            </w:pPr>
            <w:r>
              <w:rPr>
                <w:color w:val="auto"/>
              </w:rPr>
              <w:t>2</w:t>
            </w:r>
            <w:r w:rsidR="00F7376F" w:rsidRPr="001C7E2E">
              <w:rPr>
                <w:color w:val="auto"/>
              </w:rPr>
              <w:t>.1.</w:t>
            </w:r>
          </w:p>
        </w:tc>
        <w:tc>
          <w:tcPr>
            <w:tcW w:w="6662" w:type="dxa"/>
            <w:tcMar>
              <w:top w:w="0" w:type="dxa"/>
              <w:left w:w="108" w:type="dxa"/>
              <w:bottom w:w="0" w:type="dxa"/>
              <w:right w:w="108" w:type="dxa"/>
            </w:tcMar>
            <w:hideMark/>
          </w:tcPr>
          <w:p w:rsidR="00F7376F" w:rsidRPr="001C7E2E" w:rsidRDefault="00F7376F" w:rsidP="0094577A">
            <w:r w:rsidRPr="00886553">
              <w:t>Не оказание дестабилизирующе</w:t>
            </w:r>
            <w:r>
              <w:t>го</w:t>
            </w:r>
            <w:r w:rsidRPr="00886553">
              <w:t xml:space="preserve"> воздействи</w:t>
            </w:r>
            <w:r>
              <w:t>я</w:t>
            </w:r>
            <w:r w:rsidRPr="00886553">
              <w:t xml:space="preserve"> </w:t>
            </w:r>
            <w:r>
              <w:t>на</w:t>
            </w:r>
            <w:r w:rsidRPr="00886553">
              <w:t xml:space="preserve"> канал с</w:t>
            </w:r>
            <w:r>
              <w:t>вязи с</w:t>
            </w:r>
            <w:r w:rsidRPr="00886553">
              <w:t xml:space="preserve">о следующими рабочими характеристиками: </w:t>
            </w:r>
            <w:r>
              <w:t xml:space="preserve">                           </w:t>
            </w:r>
            <w:r w:rsidRPr="00886553">
              <w:t>-напряжение в линии – не более 180В;</w:t>
            </w:r>
            <w:r>
              <w:t xml:space="preserve">                                         </w:t>
            </w:r>
            <w:r w:rsidRPr="00886553">
              <w:t>-ток – не более 60мА</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85736C" w:rsidP="0094577A">
            <w:pPr>
              <w:pStyle w:val="Default"/>
              <w:ind w:left="29"/>
              <w:jc w:val="center"/>
              <w:rPr>
                <w:color w:val="auto"/>
              </w:rPr>
            </w:pPr>
            <w:r>
              <w:rPr>
                <w:color w:val="auto"/>
              </w:rPr>
              <w:t>2</w:t>
            </w:r>
            <w:r w:rsidR="00F7376F">
              <w:rPr>
                <w:color w:val="auto"/>
              </w:rPr>
              <w:t>.2</w:t>
            </w:r>
            <w:r w:rsidR="00F7376F" w:rsidRPr="001C7E2E">
              <w:rPr>
                <w:color w:val="auto"/>
              </w:rPr>
              <w:t>.</w:t>
            </w:r>
          </w:p>
        </w:tc>
        <w:tc>
          <w:tcPr>
            <w:tcW w:w="6662" w:type="dxa"/>
            <w:tcMar>
              <w:top w:w="0" w:type="dxa"/>
              <w:left w:w="108" w:type="dxa"/>
              <w:bottom w:w="0" w:type="dxa"/>
              <w:right w:w="108" w:type="dxa"/>
            </w:tcMar>
          </w:tcPr>
          <w:p w:rsidR="00F7376F" w:rsidRPr="00886553" w:rsidRDefault="00F7376F" w:rsidP="0094577A">
            <w:pPr>
              <w:spacing w:after="200"/>
              <w:ind w:left="29"/>
            </w:pPr>
            <w:r w:rsidRPr="00886553">
              <w:t>Напряжение срабатывания разрядника при нарастании импульса:</w:t>
            </w:r>
            <w:r>
              <w:t xml:space="preserve">                                                                                         -100В/с- 350В</w:t>
            </w:r>
            <w:r w:rsidRPr="00886553">
              <w:t>;</w:t>
            </w:r>
            <w:r>
              <w:t xml:space="preserve">                                                                                          -100В/мкс- 600В</w:t>
            </w:r>
            <w:r w:rsidRPr="00886553">
              <w:t>;</w:t>
            </w:r>
            <w:r>
              <w:t xml:space="preserve">                                                                                  -1000В/мкс- 750В</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85736C" w:rsidP="0094577A">
            <w:pPr>
              <w:pStyle w:val="Default"/>
              <w:ind w:left="29"/>
              <w:jc w:val="center"/>
              <w:rPr>
                <w:color w:val="auto"/>
              </w:rPr>
            </w:pPr>
            <w:r>
              <w:rPr>
                <w:color w:val="auto"/>
              </w:rPr>
              <w:t>2</w:t>
            </w:r>
            <w:r w:rsidR="00F7376F">
              <w:rPr>
                <w:color w:val="auto"/>
              </w:rPr>
              <w:t>.3</w:t>
            </w:r>
            <w:r w:rsidR="00F7376F" w:rsidRPr="001C7E2E">
              <w:rPr>
                <w:color w:val="auto"/>
              </w:rPr>
              <w:t>.</w:t>
            </w:r>
          </w:p>
        </w:tc>
        <w:tc>
          <w:tcPr>
            <w:tcW w:w="6662" w:type="dxa"/>
            <w:tcMar>
              <w:top w:w="0" w:type="dxa"/>
              <w:left w:w="108" w:type="dxa"/>
              <w:bottom w:w="0" w:type="dxa"/>
              <w:right w:w="108" w:type="dxa"/>
            </w:tcMar>
          </w:tcPr>
          <w:p w:rsidR="00F7376F" w:rsidRPr="001C7E2E" w:rsidRDefault="00F7376F" w:rsidP="0094577A">
            <w:pPr>
              <w:pStyle w:val="Default"/>
              <w:ind w:left="29"/>
              <w:rPr>
                <w:color w:val="auto"/>
              </w:rPr>
            </w:pPr>
            <w:r>
              <w:t>Максимальный импульсный ток разряда разрядника при наводке /20мкс</w:t>
            </w:r>
            <w:r w:rsidRPr="00886553">
              <w:t>:</w:t>
            </w:r>
            <w:r>
              <w:t xml:space="preserve">                                                                               -20кА (минимум 1 операция)</w:t>
            </w:r>
            <w:r w:rsidRPr="006672EE">
              <w:t>;</w:t>
            </w:r>
            <w:r>
              <w:t xml:space="preserve">                                                        -10кА (более 10 операций)                                                                                      </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85736C" w:rsidP="0094577A">
            <w:pPr>
              <w:pStyle w:val="Default"/>
              <w:jc w:val="center"/>
              <w:rPr>
                <w:color w:val="auto"/>
              </w:rPr>
            </w:pPr>
            <w:r>
              <w:rPr>
                <w:color w:val="auto"/>
              </w:rPr>
              <w:t>2</w:t>
            </w:r>
            <w:r w:rsidR="00F7376F">
              <w:rPr>
                <w:color w:val="auto"/>
              </w:rPr>
              <w:t>.4</w:t>
            </w:r>
            <w:r w:rsidR="00F7376F"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jc w:val="both"/>
              <w:rPr>
                <w:color w:val="auto"/>
              </w:rPr>
            </w:pPr>
            <w:r>
              <w:t xml:space="preserve">Скорость срабатывания защиты по току </w:t>
            </w:r>
            <w:r w:rsidRPr="00193076">
              <w:t xml:space="preserve">I </w:t>
            </w:r>
            <w:r w:rsidRPr="00193076">
              <w:rPr>
                <w:u w:val="single"/>
              </w:rPr>
              <w:t>&gt;</w:t>
            </w:r>
            <w:r w:rsidRPr="00193076">
              <w:t xml:space="preserve"> 2I</w:t>
            </w:r>
            <w:r w:rsidRPr="00193076">
              <w:rPr>
                <w:vertAlign w:val="subscript"/>
              </w:rPr>
              <w:t>раб.</w:t>
            </w:r>
            <w:r>
              <w:rPr>
                <w:vertAlign w:val="subscript"/>
              </w:rPr>
              <w:t xml:space="preserve"> </w:t>
            </w:r>
            <w:r>
              <w:t>– менее 0,1с</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85736C" w:rsidP="0094577A">
            <w:pPr>
              <w:pStyle w:val="Default"/>
              <w:ind w:left="29"/>
              <w:jc w:val="center"/>
              <w:rPr>
                <w:color w:val="auto"/>
              </w:rPr>
            </w:pPr>
            <w:r>
              <w:rPr>
                <w:color w:val="auto"/>
              </w:rPr>
              <w:t>2</w:t>
            </w:r>
            <w:r w:rsidR="00F7376F">
              <w:rPr>
                <w:color w:val="auto"/>
              </w:rPr>
              <w:t>.5</w:t>
            </w:r>
            <w:r w:rsidR="00F7376F" w:rsidRPr="001C7E2E">
              <w:rPr>
                <w:color w:val="auto"/>
              </w:rPr>
              <w:t>.</w:t>
            </w:r>
          </w:p>
        </w:tc>
        <w:tc>
          <w:tcPr>
            <w:tcW w:w="6662" w:type="dxa"/>
            <w:tcMar>
              <w:top w:w="0" w:type="dxa"/>
              <w:left w:w="108" w:type="dxa"/>
              <w:bottom w:w="0" w:type="dxa"/>
              <w:right w:w="108" w:type="dxa"/>
            </w:tcMar>
          </w:tcPr>
          <w:p w:rsidR="00F7376F" w:rsidRPr="001C7E2E" w:rsidRDefault="00F7376F" w:rsidP="0094577A">
            <w:pPr>
              <w:pStyle w:val="Default"/>
              <w:ind w:left="29"/>
              <w:jc w:val="both"/>
              <w:rPr>
                <w:color w:val="auto"/>
              </w:rPr>
            </w:pPr>
            <w:r>
              <w:rPr>
                <w:color w:val="auto"/>
              </w:rPr>
              <w:t>Вносимое в линию сопротивление не более 17 Ом</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85736C" w:rsidP="0094577A">
            <w:pPr>
              <w:pStyle w:val="Default"/>
              <w:ind w:left="29"/>
              <w:jc w:val="center"/>
              <w:rPr>
                <w:color w:val="auto"/>
              </w:rPr>
            </w:pPr>
            <w:r>
              <w:rPr>
                <w:color w:val="auto"/>
              </w:rPr>
              <w:t>2</w:t>
            </w:r>
            <w:r w:rsidR="00F7376F">
              <w:rPr>
                <w:color w:val="auto"/>
              </w:rPr>
              <w:t>.6</w:t>
            </w:r>
            <w:r w:rsidR="00F7376F"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ind w:left="29"/>
              <w:jc w:val="both"/>
              <w:rPr>
                <w:color w:val="auto"/>
              </w:rPr>
            </w:pPr>
            <w:r>
              <w:rPr>
                <w:color w:val="auto"/>
              </w:rPr>
              <w:t xml:space="preserve">Асимметрия вносимого сопротивления в </w:t>
            </w:r>
            <w:r w:rsidRPr="00193076">
              <w:t>а’ и б’ провода не более 1 Ом</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tcPr>
          <w:p w:rsidR="00F7376F" w:rsidRPr="001C7E2E" w:rsidRDefault="0085736C" w:rsidP="0094577A">
            <w:pPr>
              <w:pStyle w:val="Default"/>
              <w:ind w:left="29"/>
              <w:jc w:val="center"/>
              <w:rPr>
                <w:color w:val="auto"/>
              </w:rPr>
            </w:pPr>
            <w:r>
              <w:rPr>
                <w:color w:val="auto"/>
              </w:rPr>
              <w:t>2</w:t>
            </w:r>
            <w:r w:rsidR="00F7376F">
              <w:rPr>
                <w:color w:val="auto"/>
              </w:rPr>
              <w:t>.7.</w:t>
            </w:r>
          </w:p>
        </w:tc>
        <w:tc>
          <w:tcPr>
            <w:tcW w:w="6662" w:type="dxa"/>
            <w:tcMar>
              <w:top w:w="0" w:type="dxa"/>
              <w:left w:w="108" w:type="dxa"/>
              <w:bottom w:w="0" w:type="dxa"/>
              <w:right w:w="108" w:type="dxa"/>
            </w:tcMar>
          </w:tcPr>
          <w:p w:rsidR="00F7376F" w:rsidRPr="001C7E2E" w:rsidRDefault="00F7376F" w:rsidP="0094577A">
            <w:pPr>
              <w:pStyle w:val="Default"/>
              <w:ind w:left="29"/>
              <w:rPr>
                <w:color w:val="auto"/>
              </w:rPr>
            </w:pPr>
            <w:r>
              <w:rPr>
                <w:color w:val="auto"/>
              </w:rPr>
              <w:t>Два каскада защиты по напряжению</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tcPr>
          <w:p w:rsidR="00F7376F" w:rsidRDefault="0085736C" w:rsidP="0094577A">
            <w:pPr>
              <w:pStyle w:val="Default"/>
              <w:ind w:left="29"/>
              <w:jc w:val="center"/>
              <w:rPr>
                <w:color w:val="auto"/>
              </w:rPr>
            </w:pPr>
            <w:r>
              <w:rPr>
                <w:color w:val="auto"/>
              </w:rPr>
              <w:t>2</w:t>
            </w:r>
            <w:r w:rsidR="00F7376F">
              <w:rPr>
                <w:color w:val="auto"/>
              </w:rPr>
              <w:t>.8.</w:t>
            </w:r>
          </w:p>
        </w:tc>
        <w:tc>
          <w:tcPr>
            <w:tcW w:w="6662" w:type="dxa"/>
            <w:tcMar>
              <w:top w:w="0" w:type="dxa"/>
              <w:left w:w="108" w:type="dxa"/>
              <w:bottom w:w="0" w:type="dxa"/>
              <w:right w:w="108" w:type="dxa"/>
            </w:tcMar>
          </w:tcPr>
          <w:p w:rsidR="00F7376F" w:rsidRDefault="00F7376F" w:rsidP="0094577A">
            <w:pPr>
              <w:pStyle w:val="Default"/>
              <w:ind w:left="29"/>
              <w:rPr>
                <w:color w:val="auto"/>
              </w:rPr>
            </w:pPr>
            <w:r>
              <w:rPr>
                <w:color w:val="auto"/>
              </w:rPr>
              <w:t>Сопротивление изоляции модуля более чем 1000 МОм</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tcPr>
          <w:p w:rsidR="00F7376F" w:rsidRDefault="0085736C" w:rsidP="0094577A">
            <w:pPr>
              <w:pStyle w:val="Default"/>
              <w:ind w:left="29"/>
              <w:jc w:val="center"/>
              <w:rPr>
                <w:color w:val="auto"/>
              </w:rPr>
            </w:pPr>
            <w:r>
              <w:rPr>
                <w:color w:val="auto"/>
              </w:rPr>
              <w:t>2</w:t>
            </w:r>
            <w:r w:rsidR="00F7376F">
              <w:rPr>
                <w:color w:val="auto"/>
              </w:rPr>
              <w:t>.9.</w:t>
            </w:r>
          </w:p>
        </w:tc>
        <w:tc>
          <w:tcPr>
            <w:tcW w:w="6662" w:type="dxa"/>
            <w:tcMar>
              <w:top w:w="0" w:type="dxa"/>
              <w:left w:w="108" w:type="dxa"/>
              <w:bottom w:w="0" w:type="dxa"/>
              <w:right w:w="108" w:type="dxa"/>
            </w:tcMar>
          </w:tcPr>
          <w:p w:rsidR="00F7376F" w:rsidRPr="009B5092" w:rsidRDefault="00F7376F" w:rsidP="0094577A">
            <w:pPr>
              <w:pStyle w:val="Default"/>
              <w:ind w:left="29"/>
              <w:rPr>
                <w:color w:val="auto"/>
              </w:rPr>
            </w:pPr>
            <w:r w:rsidRPr="009B5092">
              <w:t>Модуль полностью восстанавливается после срабатывания, т.е. защита многоразовая.</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bl>
    <w:p w:rsidR="00F7376F" w:rsidRPr="001C7E2E" w:rsidRDefault="00F7376F" w:rsidP="00F7376F"/>
    <w:p w:rsidR="00F7376F" w:rsidRDefault="00F7376F" w:rsidP="00F7376F">
      <w:pPr>
        <w:pStyle w:val="12"/>
        <w:numPr>
          <w:ilvl w:val="0"/>
          <w:numId w:val="46"/>
        </w:numPr>
        <w:spacing w:before="240" w:line="259" w:lineRule="auto"/>
      </w:pPr>
      <w:bookmarkStart w:id="117" w:name="_Toc469646330"/>
      <w:r>
        <w:t xml:space="preserve">ТРЕБОВАНИЯ К ИСПОЛНЕНИЮ МОДУЛЕЙ </w:t>
      </w:r>
      <w:r w:rsidRPr="003145B1">
        <w:t>КОМПЛЕКСНОЙ ЗАЩИТЫ</w:t>
      </w:r>
      <w:bookmarkEnd w:id="117"/>
    </w:p>
    <w:p w:rsidR="00F7376F" w:rsidRPr="001F2720" w:rsidRDefault="00F7376F" w:rsidP="00F7376F"/>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6662"/>
        <w:gridCol w:w="2438"/>
      </w:tblGrid>
      <w:tr w:rsidR="00F7376F" w:rsidRPr="001C7E2E" w:rsidTr="0094577A">
        <w:tc>
          <w:tcPr>
            <w:tcW w:w="851"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w:t>
            </w:r>
          </w:p>
        </w:tc>
        <w:tc>
          <w:tcPr>
            <w:tcW w:w="6662"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Параметр</w:t>
            </w:r>
          </w:p>
        </w:tc>
        <w:tc>
          <w:tcPr>
            <w:tcW w:w="2438" w:type="dxa"/>
            <w:tcMar>
              <w:top w:w="0" w:type="dxa"/>
              <w:left w:w="108" w:type="dxa"/>
              <w:bottom w:w="0" w:type="dxa"/>
              <w:right w:w="108" w:type="dxa"/>
            </w:tcMar>
            <w:hideMark/>
          </w:tcPr>
          <w:p w:rsidR="00F7376F" w:rsidRPr="003D0D13" w:rsidRDefault="00F7376F" w:rsidP="0094577A">
            <w:pPr>
              <w:pStyle w:val="Default"/>
              <w:ind w:left="29"/>
              <w:jc w:val="center"/>
              <w:rPr>
                <w:b/>
                <w:bCs/>
                <w:color w:val="auto"/>
                <w:szCs w:val="28"/>
              </w:rPr>
            </w:pPr>
            <w:r w:rsidRPr="003D0D13">
              <w:rPr>
                <w:b/>
                <w:bCs/>
                <w:color w:val="auto"/>
                <w:szCs w:val="28"/>
              </w:rPr>
              <w:t>Критичность</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4</w:t>
            </w:r>
            <w:r w:rsidRPr="001C7E2E">
              <w:rPr>
                <w:color w:val="auto"/>
              </w:rPr>
              <w:t>.1.</w:t>
            </w:r>
          </w:p>
        </w:tc>
        <w:tc>
          <w:tcPr>
            <w:tcW w:w="6662" w:type="dxa"/>
            <w:tcMar>
              <w:top w:w="0" w:type="dxa"/>
              <w:left w:w="108" w:type="dxa"/>
              <w:bottom w:w="0" w:type="dxa"/>
              <w:right w:w="108" w:type="dxa"/>
            </w:tcMar>
          </w:tcPr>
          <w:p w:rsidR="00F7376F" w:rsidRPr="001C7E2E" w:rsidRDefault="00F7376F" w:rsidP="0094577A">
            <w:pPr>
              <w:autoSpaceDE w:val="0"/>
              <w:autoSpaceDN w:val="0"/>
              <w:adjustRightInd w:val="0"/>
            </w:pPr>
            <w:r w:rsidRPr="005C6FD6">
              <w:t xml:space="preserve">Модули </w:t>
            </w:r>
            <w:r>
              <w:t>комплексной защиты</w:t>
            </w:r>
            <w:r w:rsidRPr="005C6FD6">
              <w:t xml:space="preserve"> устанавливаются в</w:t>
            </w:r>
            <w:r>
              <w:t xml:space="preserve"> размыкаемые </w:t>
            </w:r>
            <w:r w:rsidRPr="005C6FD6">
              <w:t>плинты технологии LSA типа «KRONE», а</w:t>
            </w:r>
            <w:r>
              <w:t xml:space="preserve"> </w:t>
            </w:r>
            <w:r w:rsidRPr="005C6FD6">
              <w:t>также их аналоги</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rPr>
          <w:trHeight w:val="365"/>
        </w:trPr>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4.2</w:t>
            </w:r>
            <w:r w:rsidRPr="001C7E2E">
              <w:rPr>
                <w:color w:val="auto"/>
              </w:rPr>
              <w:t>.</w:t>
            </w:r>
          </w:p>
        </w:tc>
        <w:tc>
          <w:tcPr>
            <w:tcW w:w="6662" w:type="dxa"/>
            <w:tcMar>
              <w:top w:w="0" w:type="dxa"/>
              <w:left w:w="108" w:type="dxa"/>
              <w:bottom w:w="0" w:type="dxa"/>
              <w:right w:w="108" w:type="dxa"/>
            </w:tcMar>
          </w:tcPr>
          <w:p w:rsidR="00F7376F" w:rsidRPr="005C6FD6" w:rsidRDefault="00F7376F" w:rsidP="0094577A">
            <w:pPr>
              <w:spacing w:after="200"/>
            </w:pPr>
            <w:r w:rsidRPr="005C6FD6">
              <w:t>Исполнение: на одну пару (на одну линию связи)</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4.3</w:t>
            </w:r>
            <w:r w:rsidRPr="001C7E2E">
              <w:rPr>
                <w:color w:val="auto"/>
              </w:rPr>
              <w:t>.</w:t>
            </w:r>
          </w:p>
        </w:tc>
        <w:tc>
          <w:tcPr>
            <w:tcW w:w="6662" w:type="dxa"/>
            <w:tcMar>
              <w:top w:w="0" w:type="dxa"/>
              <w:left w:w="108" w:type="dxa"/>
              <w:bottom w:w="0" w:type="dxa"/>
              <w:right w:w="108" w:type="dxa"/>
            </w:tcMar>
          </w:tcPr>
          <w:p w:rsidR="00F7376F" w:rsidRDefault="00F7376F" w:rsidP="0094577A">
            <w:pPr>
              <w:pStyle w:val="Default"/>
              <w:ind w:left="29"/>
              <w:rPr>
                <w:color w:val="auto"/>
              </w:rPr>
            </w:pPr>
            <w:r>
              <w:rPr>
                <w:color w:val="auto"/>
              </w:rPr>
              <w:t>Наличие светодиодной индикации</w:t>
            </w:r>
          </w:p>
          <w:p w:rsidR="00F7376F" w:rsidRPr="001C7E2E" w:rsidRDefault="00F7376F" w:rsidP="0094577A">
            <w:pPr>
              <w:pStyle w:val="Default"/>
              <w:ind w:left="29"/>
              <w:rPr>
                <w:color w:val="auto"/>
              </w:rPr>
            </w:pP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jc w:val="center"/>
              <w:rPr>
                <w:color w:val="auto"/>
              </w:rPr>
            </w:pPr>
            <w:r>
              <w:rPr>
                <w:color w:val="auto"/>
              </w:rPr>
              <w:t>4.4</w:t>
            </w:r>
            <w:r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jc w:val="both"/>
              <w:rPr>
                <w:color w:val="auto"/>
              </w:rPr>
            </w:pPr>
            <w:r>
              <w:rPr>
                <w:color w:val="auto"/>
              </w:rPr>
              <w:t>Корпус из не поддерживающего горение, прозрачного пластика для обеспечения визуального контроля состояния элементов защиты</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4.5</w:t>
            </w:r>
            <w:r w:rsidRPr="001C7E2E">
              <w:rPr>
                <w:color w:val="auto"/>
              </w:rPr>
              <w:t>.</w:t>
            </w:r>
          </w:p>
        </w:tc>
        <w:tc>
          <w:tcPr>
            <w:tcW w:w="6662" w:type="dxa"/>
            <w:tcMar>
              <w:top w:w="0" w:type="dxa"/>
              <w:left w:w="108" w:type="dxa"/>
              <w:bottom w:w="0" w:type="dxa"/>
              <w:right w:w="108" w:type="dxa"/>
            </w:tcMar>
          </w:tcPr>
          <w:p w:rsidR="00F7376F" w:rsidRPr="001C7E2E" w:rsidRDefault="00F7376F" w:rsidP="0094577A">
            <w:pPr>
              <w:pStyle w:val="Default"/>
              <w:ind w:left="29"/>
              <w:jc w:val="both"/>
              <w:rPr>
                <w:color w:val="auto"/>
              </w:rPr>
            </w:pPr>
            <w:r>
              <w:rPr>
                <w:color w:val="auto"/>
              </w:rPr>
              <w:t>Полная герметичность модуля для предупреждения скопления пыли внутри</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4.6</w:t>
            </w:r>
            <w:r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ind w:left="29"/>
              <w:jc w:val="both"/>
              <w:rPr>
                <w:color w:val="auto"/>
              </w:rPr>
            </w:pPr>
            <w:r>
              <w:rPr>
                <w:color w:val="auto"/>
              </w:rPr>
              <w:t>Наличие специального технологического выступа на модуле для обеспечения выемки модуля из плинта без применения специальных (сенсорных) инструментов</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Не о</w:t>
            </w:r>
            <w:r w:rsidRPr="001C7E2E">
              <w:rPr>
                <w:color w:val="auto"/>
              </w:rPr>
              <w:t>бязательно</w:t>
            </w:r>
          </w:p>
        </w:tc>
      </w:tr>
      <w:tr w:rsidR="00F7376F" w:rsidTr="0094577A">
        <w:tc>
          <w:tcPr>
            <w:tcW w:w="851" w:type="dxa"/>
            <w:tcMar>
              <w:top w:w="0" w:type="dxa"/>
              <w:left w:w="108" w:type="dxa"/>
              <w:bottom w:w="0" w:type="dxa"/>
              <w:right w:w="108" w:type="dxa"/>
            </w:tcMar>
          </w:tcPr>
          <w:p w:rsidR="00F7376F" w:rsidRPr="001C7E2E" w:rsidRDefault="00F7376F" w:rsidP="0094577A">
            <w:pPr>
              <w:pStyle w:val="Default"/>
              <w:ind w:left="29"/>
              <w:jc w:val="center"/>
              <w:rPr>
                <w:color w:val="auto"/>
              </w:rPr>
            </w:pPr>
            <w:r>
              <w:rPr>
                <w:color w:val="auto"/>
              </w:rPr>
              <w:t>4.7.</w:t>
            </w:r>
          </w:p>
        </w:tc>
        <w:tc>
          <w:tcPr>
            <w:tcW w:w="6662" w:type="dxa"/>
            <w:tcMar>
              <w:top w:w="0" w:type="dxa"/>
              <w:left w:w="108" w:type="dxa"/>
              <w:bottom w:w="0" w:type="dxa"/>
              <w:right w:w="108" w:type="dxa"/>
            </w:tcMar>
          </w:tcPr>
          <w:p w:rsidR="00F7376F" w:rsidRPr="001C7E2E" w:rsidRDefault="00F7376F" w:rsidP="0094577A">
            <w:pPr>
              <w:pStyle w:val="Default"/>
              <w:ind w:left="29"/>
              <w:rPr>
                <w:color w:val="auto"/>
              </w:rPr>
            </w:pPr>
            <w:r>
              <w:rPr>
                <w:color w:val="auto"/>
              </w:rPr>
              <w:t>Размерность корпуса над верхней гранью плинта не более 32мм</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Pr>
                <w:color w:val="auto"/>
              </w:rPr>
              <w:t>Не о</w:t>
            </w:r>
            <w:r w:rsidRPr="001C7E2E">
              <w:rPr>
                <w:color w:val="auto"/>
              </w:rPr>
              <w:t>бязательно</w:t>
            </w:r>
          </w:p>
        </w:tc>
      </w:tr>
      <w:tr w:rsidR="00F7376F" w:rsidTr="0094577A">
        <w:tc>
          <w:tcPr>
            <w:tcW w:w="851" w:type="dxa"/>
            <w:tcMar>
              <w:top w:w="0" w:type="dxa"/>
              <w:left w:w="108" w:type="dxa"/>
              <w:bottom w:w="0" w:type="dxa"/>
              <w:right w:w="108" w:type="dxa"/>
            </w:tcMar>
          </w:tcPr>
          <w:p w:rsidR="00F7376F" w:rsidRPr="001C7E2E" w:rsidRDefault="00F7376F" w:rsidP="0094577A">
            <w:pPr>
              <w:pStyle w:val="Default"/>
              <w:ind w:left="29"/>
              <w:jc w:val="center"/>
              <w:rPr>
                <w:color w:val="auto"/>
              </w:rPr>
            </w:pPr>
            <w:r>
              <w:rPr>
                <w:color w:val="auto"/>
              </w:rPr>
              <w:t>4.8.</w:t>
            </w:r>
          </w:p>
        </w:tc>
        <w:tc>
          <w:tcPr>
            <w:tcW w:w="6662" w:type="dxa"/>
            <w:tcMar>
              <w:top w:w="0" w:type="dxa"/>
              <w:left w:w="108" w:type="dxa"/>
              <w:bottom w:w="0" w:type="dxa"/>
              <w:right w:w="108" w:type="dxa"/>
            </w:tcMar>
          </w:tcPr>
          <w:p w:rsidR="00F7376F" w:rsidRDefault="00F7376F" w:rsidP="0094577A">
            <w:pPr>
              <w:pStyle w:val="Default"/>
              <w:ind w:left="29"/>
              <w:rPr>
                <w:color w:val="auto"/>
              </w:rPr>
            </w:pPr>
            <w:r>
              <w:rPr>
                <w:color w:val="auto"/>
              </w:rPr>
              <w:t>Отсутствие нагрева модуля в течение всего времени защиты от воздействия сетевого напряжения</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bl>
    <w:p w:rsidR="00F7376F" w:rsidRPr="0024790E" w:rsidRDefault="00F7376F" w:rsidP="00F7376F"/>
    <w:p w:rsidR="00F7376F" w:rsidRDefault="00F7376F" w:rsidP="00F7376F">
      <w:pPr>
        <w:pStyle w:val="12"/>
        <w:numPr>
          <w:ilvl w:val="0"/>
          <w:numId w:val="46"/>
        </w:numPr>
        <w:spacing w:before="240" w:line="259" w:lineRule="auto"/>
      </w:pPr>
      <w:bookmarkStart w:id="118" w:name="_Toc469646331"/>
      <w:r>
        <w:t>КОМПЛЕКТ ПОСТАВКИ</w:t>
      </w:r>
      <w:bookmarkEnd w:id="118"/>
    </w:p>
    <w:p w:rsidR="00F7376F" w:rsidRPr="001F2720" w:rsidRDefault="00F7376F" w:rsidP="00F7376F"/>
    <w:p w:rsidR="00F7376F" w:rsidRPr="008C2251" w:rsidRDefault="00F7376F" w:rsidP="00F7376F">
      <w:pPr>
        <w:spacing w:after="200"/>
        <w:ind w:firstLine="360"/>
      </w:pPr>
      <w:r w:rsidRPr="008C2251">
        <w:t>Комплект поставки состоит из 10 модулей комплексной защиты с шиной заземления на плинт типоразмера 10х2</w:t>
      </w:r>
      <w:r>
        <w:t>.</w:t>
      </w:r>
    </w:p>
    <w:p w:rsidR="00F7376F" w:rsidRDefault="00F7376F" w:rsidP="00F7376F"/>
    <w:p w:rsidR="00F7376F" w:rsidRDefault="00F7376F" w:rsidP="00F7376F">
      <w:pPr>
        <w:pStyle w:val="12"/>
        <w:numPr>
          <w:ilvl w:val="0"/>
          <w:numId w:val="46"/>
        </w:numPr>
        <w:spacing w:before="240" w:line="259" w:lineRule="auto"/>
      </w:pPr>
      <w:bookmarkStart w:id="119" w:name="_Toc469646332"/>
      <w:r w:rsidRPr="00636346">
        <w:t xml:space="preserve">ТРЕБОВАНИЯ К </w:t>
      </w:r>
      <w:r>
        <w:t>ПРОИЗВОДИТЕЛЮ</w:t>
      </w:r>
      <w:bookmarkEnd w:id="119"/>
    </w:p>
    <w:p w:rsidR="00F7376F" w:rsidRPr="001F2720" w:rsidRDefault="00F7376F" w:rsidP="00F7376F"/>
    <w:tbl>
      <w:tblPr>
        <w:tblW w:w="0" w:type="auto"/>
        <w:tblInd w:w="-5" w:type="dxa"/>
        <w:tblCellMar>
          <w:left w:w="0" w:type="dxa"/>
          <w:right w:w="0" w:type="dxa"/>
        </w:tblCellMar>
        <w:tblLook w:val="04A0" w:firstRow="1" w:lastRow="0" w:firstColumn="1" w:lastColumn="0" w:noHBand="0" w:noVBand="1"/>
      </w:tblPr>
      <w:tblGrid>
        <w:gridCol w:w="605"/>
        <w:gridCol w:w="6858"/>
        <w:gridCol w:w="2679"/>
      </w:tblGrid>
      <w:tr w:rsidR="00F7376F" w:rsidTr="0094577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376F" w:rsidRDefault="00F7376F" w:rsidP="0094577A">
            <w:pPr>
              <w:pStyle w:val="Default"/>
              <w:ind w:left="29"/>
              <w:rPr>
                <w:b/>
                <w:bCs/>
                <w:color w:val="auto"/>
                <w:sz w:val="28"/>
                <w:szCs w:val="28"/>
              </w:rPr>
            </w:pPr>
          </w:p>
        </w:tc>
        <w:tc>
          <w:tcPr>
            <w:tcW w:w="6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Default="00F7376F" w:rsidP="0094577A">
            <w:pPr>
              <w:pStyle w:val="Default"/>
              <w:ind w:left="29"/>
              <w:rPr>
                <w:b/>
                <w:bCs/>
                <w:color w:val="auto"/>
                <w:sz w:val="28"/>
                <w:szCs w:val="28"/>
              </w:rPr>
            </w:pPr>
            <w:r>
              <w:rPr>
                <w:b/>
                <w:bCs/>
                <w:color w:val="auto"/>
                <w:sz w:val="28"/>
                <w:szCs w:val="28"/>
              </w:rPr>
              <w:t>Параметр</w:t>
            </w:r>
          </w:p>
        </w:tc>
        <w:tc>
          <w:tcPr>
            <w:tcW w:w="2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Default="00F7376F" w:rsidP="0094577A">
            <w:pPr>
              <w:pStyle w:val="Default"/>
              <w:ind w:left="29"/>
              <w:jc w:val="center"/>
              <w:rPr>
                <w:b/>
                <w:bCs/>
                <w:color w:val="auto"/>
                <w:sz w:val="28"/>
                <w:szCs w:val="28"/>
              </w:rPr>
            </w:pPr>
            <w:r>
              <w:rPr>
                <w:b/>
                <w:bCs/>
                <w:color w:val="auto"/>
                <w:sz w:val="28"/>
                <w:szCs w:val="28"/>
              </w:rPr>
              <w:t>Критичность</w:t>
            </w:r>
          </w:p>
        </w:tc>
      </w:tr>
      <w:tr w:rsidR="00F7376F" w:rsidTr="009457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Pr>
                <w:color w:val="auto"/>
              </w:rPr>
              <w:t>6</w:t>
            </w:r>
            <w:r w:rsidRPr="00B33C7D">
              <w:rPr>
                <w:color w:val="auto"/>
              </w:rPr>
              <w:t>.</w:t>
            </w:r>
            <w:r>
              <w:rPr>
                <w:color w:val="auto"/>
                <w:lang w:val="en-US"/>
              </w:rPr>
              <w:t>1</w:t>
            </w:r>
            <w:r>
              <w:rPr>
                <w:color w:val="auto"/>
              </w:rPr>
              <w:t>.</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sidRPr="00B33C7D">
              <w:rPr>
                <w:color w:val="auto"/>
              </w:rPr>
              <w:t>Документально подтвержденный положительный опыт</w:t>
            </w:r>
            <w:r>
              <w:rPr>
                <w:color w:val="auto"/>
              </w:rPr>
              <w:t xml:space="preserve"> использования аналогичных модулей</w:t>
            </w:r>
            <w:r w:rsidRPr="00B33C7D">
              <w:rPr>
                <w:color w:val="auto"/>
              </w:rPr>
              <w:t xml:space="preserve"> на территории РФ не менее 1 года</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jc w:val="center"/>
              <w:rPr>
                <w:color w:val="auto"/>
              </w:rPr>
            </w:pPr>
            <w:r w:rsidRPr="00B33C7D">
              <w:rPr>
                <w:color w:val="auto"/>
              </w:rPr>
              <w:t>Обязательно</w:t>
            </w:r>
          </w:p>
        </w:tc>
      </w:tr>
      <w:tr w:rsidR="00F7376F" w:rsidTr="009457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F7376F" w:rsidRPr="00B33C7D" w:rsidRDefault="00F7376F" w:rsidP="0094577A">
            <w:pPr>
              <w:pStyle w:val="Default"/>
              <w:ind w:left="29"/>
              <w:rPr>
                <w:color w:val="auto"/>
              </w:rPr>
            </w:pPr>
            <w:r>
              <w:rPr>
                <w:color w:val="auto"/>
              </w:rPr>
              <w:t>6</w:t>
            </w:r>
            <w:r w:rsidRPr="00B33C7D">
              <w:rPr>
                <w:color w:val="auto"/>
              </w:rPr>
              <w:t>.</w:t>
            </w:r>
            <w:r>
              <w:rPr>
                <w:color w:val="auto"/>
                <w:lang w:val="en-US"/>
              </w:rPr>
              <w:t>2</w:t>
            </w:r>
            <w:r>
              <w:rPr>
                <w:color w:val="auto"/>
              </w:rPr>
              <w:t>.</w:t>
            </w:r>
          </w:p>
        </w:tc>
        <w:tc>
          <w:tcPr>
            <w:tcW w:w="6858" w:type="dxa"/>
            <w:tcBorders>
              <w:top w:val="nil"/>
              <w:left w:val="nil"/>
              <w:bottom w:val="single" w:sz="8" w:space="0" w:color="auto"/>
              <w:right w:val="single" w:sz="8" w:space="0" w:color="auto"/>
            </w:tcBorders>
            <w:tcMar>
              <w:top w:w="0" w:type="dxa"/>
              <w:left w:w="108" w:type="dxa"/>
              <w:bottom w:w="0" w:type="dxa"/>
              <w:right w:w="108" w:type="dxa"/>
            </w:tcMar>
          </w:tcPr>
          <w:p w:rsidR="00F7376F" w:rsidRPr="00B33C7D" w:rsidRDefault="00F7376F" w:rsidP="0094577A">
            <w:pPr>
              <w:pStyle w:val="Default"/>
              <w:ind w:left="29"/>
              <w:rPr>
                <w:color w:val="auto"/>
              </w:rPr>
            </w:pPr>
            <w:r w:rsidRPr="00B33C7D">
              <w:rPr>
                <w:color w:val="auto"/>
              </w:rPr>
              <w:t>Документально подтвержденный положительный опыт</w:t>
            </w:r>
            <w:r>
              <w:rPr>
                <w:color w:val="auto"/>
              </w:rPr>
              <w:t xml:space="preserve"> использования аналогичных модулей в подразделениях ОАО </w:t>
            </w:r>
            <w:r w:rsidRPr="005D1339">
              <w:rPr>
                <w:color w:val="auto"/>
              </w:rPr>
              <w:t>“</w:t>
            </w:r>
            <w:r>
              <w:rPr>
                <w:color w:val="auto"/>
              </w:rPr>
              <w:t>Ростелеком</w:t>
            </w:r>
            <w:r w:rsidRPr="005D1339">
              <w:rPr>
                <w:color w:val="auto"/>
              </w:rPr>
              <w:t>”</w:t>
            </w:r>
            <w:r w:rsidRPr="00B33C7D">
              <w:rPr>
                <w:color w:val="auto"/>
              </w:rPr>
              <w:t xml:space="preserve"> не менее 1 года</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rsidR="00F7376F" w:rsidRPr="00B33C7D" w:rsidRDefault="00F7376F" w:rsidP="0094577A">
            <w:pPr>
              <w:pStyle w:val="Default"/>
              <w:ind w:left="29"/>
              <w:jc w:val="center"/>
              <w:rPr>
                <w:color w:val="auto"/>
              </w:rPr>
            </w:pPr>
            <w:r>
              <w:rPr>
                <w:color w:val="auto"/>
              </w:rPr>
              <w:t>Не о</w:t>
            </w:r>
            <w:r w:rsidRPr="00B33C7D">
              <w:rPr>
                <w:color w:val="auto"/>
              </w:rPr>
              <w:t>бязательно</w:t>
            </w:r>
          </w:p>
        </w:tc>
      </w:tr>
      <w:tr w:rsidR="00F7376F" w:rsidTr="009457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Pr>
                <w:color w:val="auto"/>
              </w:rPr>
              <w:t>6</w:t>
            </w:r>
            <w:r w:rsidRPr="00B33C7D">
              <w:rPr>
                <w:color w:val="auto"/>
              </w:rPr>
              <w:t>.</w:t>
            </w:r>
            <w:r>
              <w:rPr>
                <w:color w:val="auto"/>
              </w:rPr>
              <w:t>3.</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sidRPr="00B33C7D">
              <w:rPr>
                <w:color w:val="auto"/>
              </w:rPr>
              <w:t>Наличие рабочего официального сайта и всех необходимых сертификатов и допусков</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jc w:val="center"/>
              <w:rPr>
                <w:color w:val="auto"/>
              </w:rPr>
            </w:pPr>
            <w:r w:rsidRPr="00B33C7D">
              <w:rPr>
                <w:color w:val="auto"/>
              </w:rPr>
              <w:t>Обязательно</w:t>
            </w:r>
          </w:p>
        </w:tc>
      </w:tr>
    </w:tbl>
    <w:p w:rsidR="00F7376F" w:rsidRDefault="00F7376F" w:rsidP="00F7376F">
      <w:pPr>
        <w:pStyle w:val="a7"/>
        <w:ind w:left="792"/>
      </w:pPr>
    </w:p>
    <w:p w:rsidR="00F7376F" w:rsidRDefault="00F7376F" w:rsidP="00F7376F">
      <w:pPr>
        <w:pStyle w:val="12"/>
        <w:numPr>
          <w:ilvl w:val="0"/>
          <w:numId w:val="46"/>
        </w:numPr>
        <w:spacing w:before="240" w:line="259" w:lineRule="auto"/>
      </w:pPr>
      <w:bookmarkStart w:id="120" w:name="_Toc469646333"/>
      <w:r w:rsidRPr="00636346">
        <w:t xml:space="preserve">ТРЕБОВАНИЯ К </w:t>
      </w:r>
      <w:r>
        <w:t>ПОСТАВЛЯЕМОМУ ТОВАРУ</w:t>
      </w:r>
      <w:bookmarkEnd w:id="120"/>
    </w:p>
    <w:p w:rsidR="00F7376F" w:rsidRPr="001F2720" w:rsidRDefault="00F7376F" w:rsidP="00F7376F"/>
    <w:tbl>
      <w:tblPr>
        <w:tblW w:w="0" w:type="auto"/>
        <w:tblInd w:w="-5" w:type="dxa"/>
        <w:tblCellMar>
          <w:left w:w="0" w:type="dxa"/>
          <w:right w:w="0" w:type="dxa"/>
        </w:tblCellMar>
        <w:tblLook w:val="04A0" w:firstRow="1" w:lastRow="0" w:firstColumn="1" w:lastColumn="0" w:noHBand="0" w:noVBand="1"/>
      </w:tblPr>
      <w:tblGrid>
        <w:gridCol w:w="605"/>
        <w:gridCol w:w="6867"/>
        <w:gridCol w:w="2680"/>
      </w:tblGrid>
      <w:tr w:rsidR="00F7376F" w:rsidTr="0094577A">
        <w:tc>
          <w:tcPr>
            <w:tcW w:w="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376F" w:rsidRPr="005D1339" w:rsidRDefault="00F7376F" w:rsidP="0094577A">
            <w:pPr>
              <w:pStyle w:val="Default"/>
              <w:ind w:left="29"/>
              <w:rPr>
                <w:b/>
                <w:bCs/>
                <w:color w:val="auto"/>
              </w:rPr>
            </w:pPr>
          </w:p>
        </w:tc>
        <w:tc>
          <w:tcPr>
            <w:tcW w:w="6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rPr>
                <w:b/>
                <w:bCs/>
                <w:color w:val="auto"/>
              </w:rPr>
            </w:pPr>
            <w:r w:rsidRPr="005D1339">
              <w:rPr>
                <w:b/>
                <w:bCs/>
                <w:color w:val="auto"/>
              </w:rPr>
              <w:t>Параметр</w:t>
            </w:r>
          </w:p>
        </w:tc>
        <w:tc>
          <w:tcPr>
            <w:tcW w:w="2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jc w:val="center"/>
              <w:rPr>
                <w:b/>
                <w:bCs/>
                <w:color w:val="auto"/>
              </w:rPr>
            </w:pPr>
            <w:r w:rsidRPr="005D1339">
              <w:rPr>
                <w:b/>
                <w:bCs/>
                <w:color w:val="auto"/>
              </w:rPr>
              <w:t>Критичность</w:t>
            </w:r>
          </w:p>
        </w:tc>
      </w:tr>
      <w:tr w:rsidR="00F7376F" w:rsidTr="0094577A">
        <w:tc>
          <w:tcPr>
            <w:tcW w:w="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rPr>
                <w:color w:val="auto"/>
              </w:rPr>
            </w:pPr>
            <w:r w:rsidRPr="005D1339">
              <w:rPr>
                <w:color w:val="auto"/>
              </w:rPr>
              <w:t>7.1.</w:t>
            </w:r>
          </w:p>
        </w:tc>
        <w:tc>
          <w:tcPr>
            <w:tcW w:w="6867"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rPr>
                <w:color w:val="auto"/>
              </w:rPr>
            </w:pPr>
            <w:r w:rsidRPr="005D1339">
              <w:t xml:space="preserve">Товар должен быть поставлен в заводской упаковке (этикеткой предприятия-изготовителя), способной предотвратить его повреждение или порчу во время перевозки и дальнейшего хранения. </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jc w:val="center"/>
              <w:rPr>
                <w:color w:val="auto"/>
              </w:rPr>
            </w:pPr>
            <w:r w:rsidRPr="005D1339">
              <w:rPr>
                <w:color w:val="auto"/>
              </w:rPr>
              <w:t>Обязательно</w:t>
            </w:r>
          </w:p>
        </w:tc>
      </w:tr>
      <w:tr w:rsidR="00F7376F" w:rsidTr="0094577A">
        <w:tc>
          <w:tcPr>
            <w:tcW w:w="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rPr>
                <w:color w:val="auto"/>
              </w:rPr>
            </w:pPr>
            <w:r w:rsidRPr="005D1339">
              <w:rPr>
                <w:color w:val="auto"/>
              </w:rPr>
              <w:t>7.2.</w:t>
            </w:r>
          </w:p>
        </w:tc>
        <w:tc>
          <w:tcPr>
            <w:tcW w:w="6867" w:type="dxa"/>
            <w:tcBorders>
              <w:top w:val="nil"/>
              <w:left w:val="nil"/>
              <w:bottom w:val="single" w:sz="8" w:space="0" w:color="auto"/>
              <w:right w:val="single" w:sz="8" w:space="0" w:color="auto"/>
            </w:tcBorders>
            <w:tcMar>
              <w:top w:w="0" w:type="dxa"/>
              <w:left w:w="108" w:type="dxa"/>
              <w:bottom w:w="0" w:type="dxa"/>
              <w:right w:w="108" w:type="dxa"/>
            </w:tcMar>
          </w:tcPr>
          <w:p w:rsidR="00F7376F" w:rsidRPr="005D1339" w:rsidRDefault="00F7376F" w:rsidP="0094577A">
            <w:pPr>
              <w:pStyle w:val="Default"/>
              <w:ind w:left="29"/>
              <w:rPr>
                <w:color w:val="auto"/>
              </w:rPr>
            </w:pPr>
            <w:r w:rsidRPr="005D1339">
              <w:t>Поставляемый товар должен быть новым и не иметь дефектов.</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jc w:val="center"/>
              <w:rPr>
                <w:color w:val="auto"/>
              </w:rPr>
            </w:pPr>
            <w:r w:rsidRPr="005D1339">
              <w:rPr>
                <w:color w:val="auto"/>
              </w:rPr>
              <w:t>Обязательно</w:t>
            </w:r>
          </w:p>
        </w:tc>
      </w:tr>
    </w:tbl>
    <w:p w:rsidR="00F7376F" w:rsidRPr="00636346" w:rsidRDefault="00F7376F" w:rsidP="00F7376F">
      <w:pPr>
        <w:pStyle w:val="a7"/>
        <w:ind w:left="792"/>
      </w:pPr>
    </w:p>
    <w:p w:rsidR="00F7376F" w:rsidRDefault="00F7376F" w:rsidP="00F7376F">
      <w:pPr>
        <w:pStyle w:val="12"/>
        <w:numPr>
          <w:ilvl w:val="0"/>
          <w:numId w:val="46"/>
        </w:numPr>
        <w:spacing w:before="240" w:line="259" w:lineRule="auto"/>
      </w:pPr>
      <w:bookmarkStart w:id="121" w:name="_Toc416028979"/>
      <w:bookmarkStart w:id="122" w:name="_Toc469646334"/>
      <w:r w:rsidRPr="00636346">
        <w:t>ТРЕБОВАНИЯ К УСЛОВИЯМ ЭКСПЛУАТАЦИИ</w:t>
      </w:r>
      <w:bookmarkEnd w:id="121"/>
      <w:bookmarkEnd w:id="122"/>
    </w:p>
    <w:p w:rsidR="00F7376F" w:rsidRPr="00E46157" w:rsidRDefault="00F7376F" w:rsidP="00F7376F">
      <w:pPr>
        <w:pStyle w:val="a7"/>
        <w:tabs>
          <w:tab w:val="num" w:pos="0"/>
        </w:tabs>
        <w:ind w:left="360" w:right="282"/>
        <w:jc w:val="both"/>
        <w:rPr>
          <w:bCs/>
        </w:rPr>
      </w:pPr>
      <w:bookmarkStart w:id="123" w:name="_Toc416028980"/>
    </w:p>
    <w:p w:rsidR="00F7376F" w:rsidRDefault="00F7376F" w:rsidP="00F7376F">
      <w:pPr>
        <w:pStyle w:val="a7"/>
        <w:ind w:left="360" w:right="282" w:firstLine="348"/>
        <w:jc w:val="both"/>
      </w:pPr>
      <w:r w:rsidRPr="00686940">
        <w:t>Модули комплексной защиты должны быть предназначены</w:t>
      </w:r>
      <w:r>
        <w:t xml:space="preserve"> для эксплуатации при т</w:t>
      </w:r>
      <w:r w:rsidRPr="00686940">
        <w:t>емператур</w:t>
      </w:r>
      <w:r>
        <w:t>е</w:t>
      </w:r>
      <w:r w:rsidRPr="00686940">
        <w:t xml:space="preserve"> окружающей среды от </w:t>
      </w:r>
      <w:r>
        <w:t>минус 40</w:t>
      </w:r>
      <w:r w:rsidRPr="00686940">
        <w:t xml:space="preserve"> </w:t>
      </w:r>
      <w:r w:rsidRPr="00686940">
        <w:rPr>
          <w:vertAlign w:val="superscript"/>
          <w:lang w:val="en-US"/>
        </w:rPr>
        <w:t>o</w:t>
      </w:r>
      <w:r w:rsidRPr="00686940">
        <w:rPr>
          <w:lang w:val="en-US"/>
        </w:rPr>
        <w:t>C</w:t>
      </w:r>
      <w:r w:rsidRPr="00686940">
        <w:t xml:space="preserve"> до </w:t>
      </w:r>
      <w:r>
        <w:t xml:space="preserve">плюс </w:t>
      </w:r>
      <w:r w:rsidRPr="00686940">
        <w:t>40</w:t>
      </w:r>
      <w:r w:rsidRPr="00E846E3">
        <w:rPr>
          <w:vertAlign w:val="superscript"/>
        </w:rPr>
        <w:t xml:space="preserve"> </w:t>
      </w:r>
      <w:r w:rsidRPr="00686940">
        <w:rPr>
          <w:vertAlign w:val="superscript"/>
          <w:lang w:val="en-US"/>
        </w:rPr>
        <w:t>o</w:t>
      </w:r>
      <w:r w:rsidRPr="00686940">
        <w:rPr>
          <w:lang w:val="en-US"/>
        </w:rPr>
        <w:t>C</w:t>
      </w:r>
      <w:r>
        <w:t>.</w:t>
      </w:r>
      <w:bookmarkEnd w:id="123"/>
    </w:p>
    <w:p w:rsidR="00F7376F" w:rsidRDefault="00F7376F" w:rsidP="00F7376F">
      <w:pPr>
        <w:pStyle w:val="a7"/>
        <w:ind w:left="360" w:right="282" w:firstLine="348"/>
        <w:jc w:val="both"/>
      </w:pPr>
    </w:p>
    <w:p w:rsidR="00F7376F" w:rsidRDefault="00F7376F" w:rsidP="00F7376F">
      <w:pPr>
        <w:pStyle w:val="a7"/>
        <w:ind w:left="360" w:right="282" w:firstLine="348"/>
        <w:jc w:val="both"/>
      </w:pPr>
    </w:p>
    <w:p w:rsidR="00F7376F" w:rsidRPr="00636346" w:rsidRDefault="00F7376F" w:rsidP="00F7376F">
      <w:pPr>
        <w:pStyle w:val="a7"/>
        <w:ind w:left="360" w:right="282" w:firstLine="348"/>
        <w:jc w:val="both"/>
      </w:pPr>
    </w:p>
    <w:p w:rsidR="00F7376F" w:rsidRDefault="00F7376F" w:rsidP="00F7376F">
      <w:pPr>
        <w:pStyle w:val="12"/>
        <w:numPr>
          <w:ilvl w:val="0"/>
          <w:numId w:val="46"/>
        </w:numPr>
        <w:spacing w:before="240" w:line="259" w:lineRule="auto"/>
      </w:pPr>
      <w:bookmarkStart w:id="124" w:name="_Toc416028981"/>
      <w:bookmarkStart w:id="125" w:name="_Toc469646335"/>
      <w:r w:rsidRPr="00636346">
        <w:t>ТРЕБОВАНИЯ К СОСТАВУ ПОСТАВЛЯЕМОЙ ДОКУМЕНТАЦИИ</w:t>
      </w:r>
      <w:bookmarkEnd w:id="124"/>
      <w:bookmarkEnd w:id="125"/>
    </w:p>
    <w:p w:rsidR="00F7376F" w:rsidRPr="001F2720" w:rsidRDefault="00F7376F" w:rsidP="00F7376F"/>
    <w:p w:rsidR="00F7376F" w:rsidRDefault="00F7376F" w:rsidP="00F7376F">
      <w:pPr>
        <w:pStyle w:val="a7"/>
        <w:spacing w:after="200" w:line="276" w:lineRule="auto"/>
        <w:ind w:left="364" w:firstLine="11"/>
      </w:pPr>
      <w:r w:rsidRPr="00405291">
        <w:t xml:space="preserve"> </w:t>
      </w:r>
      <w:r>
        <w:t xml:space="preserve">Модули комплексной защиты должны комплектоваться следующей документацией: </w:t>
      </w:r>
    </w:p>
    <w:p w:rsidR="00F7376F" w:rsidRPr="00405291" w:rsidRDefault="00F7376F" w:rsidP="00F7376F">
      <w:pPr>
        <w:pStyle w:val="a7"/>
        <w:spacing w:after="200" w:line="276" w:lineRule="auto"/>
        <w:ind w:left="364" w:firstLine="11"/>
      </w:pPr>
      <w:r w:rsidRPr="00E846E3">
        <w:t>9.</w:t>
      </w:r>
      <w:r>
        <w:t>1</w:t>
      </w:r>
      <w:r w:rsidRPr="00E846E3">
        <w:t>. Паспорт изделия.</w:t>
      </w:r>
    </w:p>
    <w:p w:rsidR="00F7376F" w:rsidRDefault="00F7376F" w:rsidP="00F7376F">
      <w:pPr>
        <w:pStyle w:val="12"/>
        <w:numPr>
          <w:ilvl w:val="0"/>
          <w:numId w:val="46"/>
        </w:numPr>
        <w:spacing w:before="240" w:line="259" w:lineRule="auto"/>
      </w:pPr>
      <w:bookmarkStart w:id="126" w:name="_Toc416028982"/>
      <w:bookmarkStart w:id="127" w:name="_Toc469646336"/>
      <w:r w:rsidRPr="00636346">
        <w:t>ТРЕБОВАНИЯ К ГАРАНТИЙНЫМ ОБЯЗАТЕЛЬСТВАМ</w:t>
      </w:r>
      <w:bookmarkEnd w:id="126"/>
      <w:bookmarkEnd w:id="127"/>
    </w:p>
    <w:p w:rsidR="00F7376F" w:rsidRPr="001F2720" w:rsidRDefault="00F7376F" w:rsidP="00F7376F"/>
    <w:p w:rsidR="00F7376F" w:rsidRPr="008C294D" w:rsidRDefault="00F7376F" w:rsidP="00F7376F">
      <w:pPr>
        <w:autoSpaceDE w:val="0"/>
        <w:autoSpaceDN w:val="0"/>
        <w:adjustRightInd w:val="0"/>
        <w:ind w:left="378" w:right="282"/>
        <w:jc w:val="both"/>
        <w:rPr>
          <w:color w:val="000000"/>
        </w:rPr>
      </w:pPr>
      <w:r>
        <w:rPr>
          <w:color w:val="000000"/>
        </w:rPr>
        <w:t>10.1.</w:t>
      </w:r>
      <w:r w:rsidRPr="008C294D">
        <w:rPr>
          <w:color w:val="000000"/>
        </w:rPr>
        <w:t xml:space="preserve"> Изготовитель должен гарантировать нормальное функционирование изделия при соблюдении условий монтажа, эксплуат</w:t>
      </w:r>
      <w:r>
        <w:rPr>
          <w:color w:val="000000"/>
        </w:rPr>
        <w:t>ации, технического обслуживания;</w:t>
      </w:r>
    </w:p>
    <w:p w:rsidR="00F7376F" w:rsidRPr="008C294D" w:rsidRDefault="00F7376F" w:rsidP="00F7376F">
      <w:pPr>
        <w:autoSpaceDE w:val="0"/>
        <w:autoSpaceDN w:val="0"/>
        <w:adjustRightInd w:val="0"/>
        <w:ind w:left="378" w:right="282"/>
        <w:jc w:val="both"/>
        <w:rPr>
          <w:color w:val="000000"/>
        </w:rPr>
      </w:pPr>
      <w:r>
        <w:rPr>
          <w:color w:val="000000"/>
        </w:rPr>
        <w:t xml:space="preserve">10.2. </w:t>
      </w:r>
      <w:r w:rsidRPr="008C294D">
        <w:rPr>
          <w:color w:val="000000"/>
        </w:rPr>
        <w:t>Срок хранения изделия до на</w:t>
      </w:r>
      <w:r>
        <w:rPr>
          <w:color w:val="000000"/>
        </w:rPr>
        <w:t>чала эксплуатации - не менее 24</w:t>
      </w:r>
      <w:r w:rsidRPr="008C294D">
        <w:rPr>
          <w:color w:val="000000"/>
        </w:rPr>
        <w:t xml:space="preserve"> месяцев в </w:t>
      </w:r>
      <w:r>
        <w:rPr>
          <w:color w:val="000000"/>
        </w:rPr>
        <w:t>упаковке в складских помещениях;</w:t>
      </w:r>
    </w:p>
    <w:p w:rsidR="00F7376F" w:rsidRDefault="00F7376F" w:rsidP="00F7376F">
      <w:pPr>
        <w:autoSpaceDE w:val="0"/>
        <w:autoSpaceDN w:val="0"/>
        <w:adjustRightInd w:val="0"/>
        <w:ind w:left="378" w:right="282"/>
        <w:jc w:val="both"/>
        <w:rPr>
          <w:color w:val="000000"/>
        </w:rPr>
      </w:pPr>
      <w:r w:rsidRPr="00E846E3">
        <w:rPr>
          <w:color w:val="000000"/>
        </w:rPr>
        <w:t>10.</w:t>
      </w:r>
      <w:r>
        <w:rPr>
          <w:color w:val="000000"/>
        </w:rPr>
        <w:t>3</w:t>
      </w:r>
      <w:r w:rsidRPr="00E846E3">
        <w:rPr>
          <w:color w:val="000000"/>
        </w:rPr>
        <w:t xml:space="preserve">. Гарантийный срок эксплуатации изделия – не менее </w:t>
      </w:r>
      <w:r>
        <w:rPr>
          <w:color w:val="000000"/>
        </w:rPr>
        <w:t>12</w:t>
      </w:r>
      <w:r w:rsidRPr="00E846E3">
        <w:rPr>
          <w:color w:val="000000"/>
        </w:rPr>
        <w:t xml:space="preserve"> </w:t>
      </w:r>
      <w:r>
        <w:rPr>
          <w:color w:val="000000"/>
        </w:rPr>
        <w:t>месяцев</w:t>
      </w:r>
      <w:r w:rsidRPr="00E846E3">
        <w:rPr>
          <w:color w:val="000000"/>
        </w:rPr>
        <w:t xml:space="preserve"> </w:t>
      </w:r>
      <w:r>
        <w:rPr>
          <w:color w:val="000000"/>
        </w:rPr>
        <w:t>с момента ввода в эксплуатацию</w:t>
      </w:r>
      <w:r w:rsidRPr="00E846E3">
        <w:rPr>
          <w:color w:val="000000"/>
        </w:rPr>
        <w:t>.</w:t>
      </w: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244635" w:rsidRDefault="00244635" w:rsidP="00B47B30">
      <w:pPr>
        <w:jc w:val="right"/>
      </w:pPr>
    </w:p>
    <w:p w:rsidR="00B47B30" w:rsidRDefault="00B47B30" w:rsidP="00B47B30">
      <w:pPr>
        <w:jc w:val="right"/>
      </w:pPr>
    </w:p>
    <w:p w:rsidR="00B47B30" w:rsidRDefault="00B47B30" w:rsidP="00341A9D">
      <w:pPr>
        <w:rPr>
          <w:rFonts w:eastAsia="MS Mincho"/>
          <w:lang w:eastAsia="x-none"/>
        </w:rPr>
      </w:pPr>
    </w:p>
    <w:p w:rsidR="00B47B30" w:rsidRDefault="00B47B30" w:rsidP="00341A9D">
      <w:pPr>
        <w:rPr>
          <w:rFonts w:eastAsia="MS Mincho"/>
          <w:lang w:eastAsia="x-none"/>
        </w:rPr>
        <w:sectPr w:rsidR="00B47B30" w:rsidSect="004B2C3C">
          <w:pgSz w:w="11907" w:h="16839" w:code="9"/>
          <w:pgMar w:top="851" w:right="567" w:bottom="567"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28" w:name="_РАЗДЕЛ_V._Проект"/>
      <w:bookmarkStart w:id="129" w:name="_Toc438136425"/>
      <w:bookmarkEnd w:id="128"/>
      <w:r w:rsidRPr="00325455">
        <w:rPr>
          <w:rFonts w:ascii="Times New Roman" w:eastAsia="MS Mincho" w:hAnsi="Times New Roman"/>
          <w:color w:val="17365D"/>
          <w:kern w:val="32"/>
          <w:szCs w:val="24"/>
          <w:lang w:val="x-none" w:eastAsia="x-none"/>
        </w:rPr>
        <w:t>РАЗДЕЛ V. Проект договора</w:t>
      </w:r>
      <w:bookmarkEnd w:id="129"/>
    </w:p>
    <w:p w:rsidR="00F7376F" w:rsidRPr="00A56DC0" w:rsidRDefault="00F7376F" w:rsidP="00F7376F">
      <w:pPr>
        <w:jc w:val="center"/>
        <w:outlineLvl w:val="0"/>
        <w:rPr>
          <w:b/>
        </w:rPr>
      </w:pPr>
      <w:r>
        <w:rPr>
          <w:b/>
        </w:rPr>
        <w:t>Договор поставки (рамочный)</w:t>
      </w:r>
      <w:r w:rsidRPr="00A56DC0">
        <w:rPr>
          <w:b/>
        </w:rPr>
        <w:br/>
        <w:t xml:space="preserve">№ </w:t>
      </w:r>
    </w:p>
    <w:tbl>
      <w:tblPr>
        <w:tblW w:w="0" w:type="auto"/>
        <w:tblLook w:val="04A0" w:firstRow="1" w:lastRow="0" w:firstColumn="1" w:lastColumn="0" w:noHBand="0" w:noVBand="1"/>
      </w:tblPr>
      <w:tblGrid>
        <w:gridCol w:w="2936"/>
        <w:gridCol w:w="610"/>
        <w:gridCol w:w="2772"/>
        <w:gridCol w:w="3036"/>
      </w:tblGrid>
      <w:tr w:rsidR="00F7376F" w:rsidRPr="00A56DC0" w:rsidTr="0094577A">
        <w:trPr>
          <w:trHeight w:val="307"/>
        </w:trPr>
        <w:tc>
          <w:tcPr>
            <w:tcW w:w="3217" w:type="dxa"/>
            <w:shd w:val="clear" w:color="auto" w:fill="auto"/>
            <w:vAlign w:val="center"/>
          </w:tcPr>
          <w:p w:rsidR="00F7376F" w:rsidRPr="00A56DC0" w:rsidRDefault="00F7376F" w:rsidP="0094577A">
            <w:pPr>
              <w:pStyle w:val="western"/>
              <w:spacing w:before="0" w:after="0"/>
              <w:jc w:val="left"/>
              <w:rPr>
                <w:rFonts w:ascii="Times New Roman" w:hAnsi="Times New Roman" w:cs="Times New Roman"/>
                <w:b/>
                <w:lang w:eastAsia="en-US"/>
              </w:rPr>
            </w:pPr>
          </w:p>
        </w:tc>
        <w:tc>
          <w:tcPr>
            <w:tcW w:w="657" w:type="dxa"/>
            <w:shd w:val="clear" w:color="auto" w:fill="auto"/>
            <w:vAlign w:val="center"/>
          </w:tcPr>
          <w:p w:rsidR="00F7376F" w:rsidRPr="00A56DC0" w:rsidRDefault="00F7376F" w:rsidP="0094577A">
            <w:pPr>
              <w:pStyle w:val="western"/>
              <w:spacing w:before="0" w:after="0"/>
              <w:jc w:val="center"/>
              <w:rPr>
                <w:rFonts w:ascii="Times New Roman" w:hAnsi="Times New Roman" w:cs="Times New Roman"/>
                <w:b/>
                <w:lang w:eastAsia="en-US"/>
              </w:rPr>
            </w:pPr>
          </w:p>
        </w:tc>
        <w:tc>
          <w:tcPr>
            <w:tcW w:w="3084" w:type="dxa"/>
          </w:tcPr>
          <w:p w:rsidR="00F7376F" w:rsidRPr="00A56DC0" w:rsidRDefault="00F7376F" w:rsidP="0094577A">
            <w:pPr>
              <w:pStyle w:val="western"/>
              <w:spacing w:before="0" w:after="0"/>
              <w:jc w:val="right"/>
              <w:rPr>
                <w:rFonts w:ascii="Times New Roman" w:hAnsi="Times New Roman" w:cs="Times New Roman"/>
                <w:b/>
                <w:lang w:eastAsia="en-US"/>
              </w:rPr>
            </w:pPr>
          </w:p>
        </w:tc>
        <w:tc>
          <w:tcPr>
            <w:tcW w:w="3322" w:type="dxa"/>
            <w:shd w:val="clear" w:color="auto" w:fill="auto"/>
            <w:vAlign w:val="center"/>
          </w:tcPr>
          <w:p w:rsidR="00F7376F" w:rsidRPr="00A56DC0" w:rsidRDefault="00F7376F" w:rsidP="0094577A">
            <w:pPr>
              <w:pStyle w:val="western"/>
              <w:spacing w:before="0" w:after="0"/>
              <w:jc w:val="right"/>
              <w:rPr>
                <w:rFonts w:ascii="Times New Roman" w:hAnsi="Times New Roman" w:cs="Times New Roman"/>
                <w:b/>
                <w:lang w:eastAsia="en-US"/>
              </w:rPr>
            </w:pPr>
          </w:p>
        </w:tc>
      </w:tr>
      <w:tr w:rsidR="00F7376F" w:rsidRPr="00A56DC0" w:rsidTr="0094577A">
        <w:tc>
          <w:tcPr>
            <w:tcW w:w="3217" w:type="dxa"/>
            <w:shd w:val="clear" w:color="auto" w:fill="auto"/>
            <w:vAlign w:val="center"/>
          </w:tcPr>
          <w:p w:rsidR="00F7376F" w:rsidRPr="00A56DC0" w:rsidRDefault="00F7376F" w:rsidP="0094577A">
            <w:pPr>
              <w:pStyle w:val="western"/>
              <w:spacing w:before="0" w:after="0"/>
              <w:jc w:val="left"/>
              <w:rPr>
                <w:rFonts w:ascii="Times New Roman" w:hAnsi="Times New Roman" w:cs="Times New Roman"/>
                <w:b/>
                <w:lang w:eastAsia="en-US"/>
              </w:rPr>
            </w:pPr>
            <w:bookmarkStart w:id="130" w:name="Наименование_поселен"/>
            <w:r w:rsidRPr="00A56DC0">
              <w:rPr>
                <w:rFonts w:ascii="Times New Roman" w:hAnsi="Times New Roman" w:cs="Times New Roman"/>
              </w:rPr>
              <w:t xml:space="preserve">г. </w:t>
            </w:r>
            <w:bookmarkEnd w:id="130"/>
            <w:r>
              <w:rPr>
                <w:rFonts w:ascii="Times New Roman" w:hAnsi="Times New Roman" w:cs="Times New Roman"/>
              </w:rPr>
              <w:t>Уфа</w:t>
            </w:r>
          </w:p>
        </w:tc>
        <w:tc>
          <w:tcPr>
            <w:tcW w:w="657" w:type="dxa"/>
            <w:shd w:val="clear" w:color="auto" w:fill="auto"/>
            <w:vAlign w:val="center"/>
          </w:tcPr>
          <w:p w:rsidR="00F7376F" w:rsidRPr="00A56DC0" w:rsidRDefault="00F7376F" w:rsidP="0094577A">
            <w:pPr>
              <w:pStyle w:val="western"/>
              <w:spacing w:before="0" w:after="0"/>
              <w:jc w:val="center"/>
              <w:rPr>
                <w:rFonts w:ascii="Times New Roman" w:hAnsi="Times New Roman" w:cs="Times New Roman"/>
                <w:b/>
                <w:lang w:eastAsia="en-US"/>
              </w:rPr>
            </w:pPr>
          </w:p>
        </w:tc>
        <w:tc>
          <w:tcPr>
            <w:tcW w:w="3084" w:type="dxa"/>
          </w:tcPr>
          <w:p w:rsidR="00F7376F" w:rsidRDefault="00F7376F" w:rsidP="0094577A">
            <w:pPr>
              <w:pStyle w:val="western"/>
              <w:spacing w:before="0" w:after="0"/>
              <w:jc w:val="right"/>
              <w:rPr>
                <w:rFonts w:ascii="Times New Roman" w:hAnsi="Times New Roman" w:cs="Times New Roman"/>
              </w:rPr>
            </w:pPr>
          </w:p>
        </w:tc>
        <w:tc>
          <w:tcPr>
            <w:tcW w:w="3322" w:type="dxa"/>
            <w:shd w:val="clear" w:color="auto" w:fill="auto"/>
            <w:vAlign w:val="center"/>
          </w:tcPr>
          <w:p w:rsidR="00F7376F" w:rsidRPr="00A56DC0" w:rsidRDefault="00F7376F" w:rsidP="0094577A">
            <w:pPr>
              <w:pStyle w:val="western"/>
              <w:spacing w:before="0" w:after="0"/>
              <w:jc w:val="right"/>
              <w:rPr>
                <w:rFonts w:ascii="Times New Roman" w:hAnsi="Times New Roman" w:cs="Times New Roman"/>
                <w:b/>
                <w:lang w:eastAsia="en-US"/>
              </w:rPr>
            </w:pPr>
            <w:r>
              <w:rPr>
                <w:rFonts w:ascii="Times New Roman" w:hAnsi="Times New Roman" w:cs="Times New Roman"/>
              </w:rPr>
              <w:t xml:space="preserve">00  «            » 2017 </w:t>
            </w:r>
            <w:r w:rsidRPr="00A56DC0">
              <w:rPr>
                <w:rFonts w:ascii="Times New Roman" w:hAnsi="Times New Roman" w:cs="Times New Roman"/>
              </w:rPr>
              <w:t>год</w:t>
            </w:r>
          </w:p>
        </w:tc>
      </w:tr>
      <w:tr w:rsidR="00F7376F" w:rsidRPr="00A56DC0" w:rsidTr="0094577A">
        <w:tc>
          <w:tcPr>
            <w:tcW w:w="3217" w:type="dxa"/>
            <w:shd w:val="clear" w:color="auto" w:fill="auto"/>
            <w:vAlign w:val="center"/>
          </w:tcPr>
          <w:p w:rsidR="00F7376F" w:rsidRPr="00A56DC0" w:rsidRDefault="00F7376F" w:rsidP="0094577A">
            <w:pPr>
              <w:pStyle w:val="western"/>
              <w:spacing w:before="0" w:after="0"/>
              <w:jc w:val="left"/>
              <w:rPr>
                <w:rFonts w:ascii="Times New Roman" w:hAnsi="Times New Roman" w:cs="Times New Roman"/>
                <w:b/>
                <w:lang w:eastAsia="en-US"/>
              </w:rPr>
            </w:pPr>
          </w:p>
        </w:tc>
        <w:tc>
          <w:tcPr>
            <w:tcW w:w="657" w:type="dxa"/>
            <w:shd w:val="clear" w:color="auto" w:fill="auto"/>
            <w:vAlign w:val="center"/>
          </w:tcPr>
          <w:p w:rsidR="00F7376F" w:rsidRPr="00A56DC0" w:rsidRDefault="00F7376F" w:rsidP="0094577A">
            <w:pPr>
              <w:pStyle w:val="western"/>
              <w:spacing w:before="0" w:after="0"/>
              <w:jc w:val="center"/>
              <w:rPr>
                <w:rFonts w:ascii="Times New Roman" w:hAnsi="Times New Roman" w:cs="Times New Roman"/>
                <w:b/>
                <w:lang w:eastAsia="en-US"/>
              </w:rPr>
            </w:pPr>
          </w:p>
        </w:tc>
        <w:tc>
          <w:tcPr>
            <w:tcW w:w="3084" w:type="dxa"/>
          </w:tcPr>
          <w:p w:rsidR="00F7376F" w:rsidRPr="00A56DC0" w:rsidRDefault="00F7376F" w:rsidP="0094577A">
            <w:pPr>
              <w:pStyle w:val="western"/>
              <w:spacing w:before="0" w:after="0"/>
              <w:jc w:val="right"/>
              <w:rPr>
                <w:rFonts w:ascii="Times New Roman" w:hAnsi="Times New Roman" w:cs="Times New Roman"/>
                <w:b/>
                <w:lang w:eastAsia="en-US"/>
              </w:rPr>
            </w:pPr>
          </w:p>
        </w:tc>
        <w:tc>
          <w:tcPr>
            <w:tcW w:w="3322" w:type="dxa"/>
            <w:shd w:val="clear" w:color="auto" w:fill="auto"/>
            <w:vAlign w:val="center"/>
          </w:tcPr>
          <w:p w:rsidR="00F7376F" w:rsidRPr="00A56DC0" w:rsidRDefault="00F7376F" w:rsidP="0094577A">
            <w:pPr>
              <w:pStyle w:val="western"/>
              <w:spacing w:before="0" w:after="0"/>
              <w:jc w:val="right"/>
              <w:rPr>
                <w:rFonts w:ascii="Times New Roman" w:hAnsi="Times New Roman" w:cs="Times New Roman"/>
                <w:b/>
                <w:lang w:eastAsia="en-US"/>
              </w:rPr>
            </w:pPr>
          </w:p>
        </w:tc>
      </w:tr>
    </w:tbl>
    <w:p w:rsidR="00F7376F" w:rsidRDefault="00F7376F" w:rsidP="00F7376F">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31" w:name="Согласование_роду"/>
      <w:r w:rsidRPr="00A56DC0">
        <w:t xml:space="preserve"> </w:t>
      </w:r>
      <w:bookmarkEnd w:id="131"/>
      <w:r>
        <w:t>именуемое в дальнейшем «Покупатель</w:t>
      </w:r>
      <w:r w:rsidRPr="00012098">
        <w:t xml:space="preserve">», </w:t>
      </w:r>
      <w:r w:rsidRPr="00A56DC0">
        <w:t xml:space="preserve">в лице </w:t>
      </w:r>
      <w:r>
        <w:t>Генерального директора Долгоаршинных Марата Гайнулловича</w:t>
      </w:r>
      <w:r w:rsidRPr="00A56DC0">
        <w:t xml:space="preserve">, </w:t>
      </w:r>
      <w:r w:rsidRPr="00F15DEF">
        <w:t>действующего</w:t>
      </w:r>
      <w:r w:rsidRPr="00A56DC0">
        <w:t xml:space="preserve"> на основании </w:t>
      </w:r>
      <w:r>
        <w:t>Устава</w:t>
      </w:r>
      <w:r w:rsidRPr="00A56DC0">
        <w:t>, с одной стороны, и</w:t>
      </w:r>
      <w:r>
        <w:t xml:space="preserve"> </w:t>
      </w:r>
      <w:r>
        <w:rPr>
          <w:b/>
        </w:rPr>
        <w:t xml:space="preserve">Наименование организации </w:t>
      </w:r>
      <w:r w:rsidRPr="00365852">
        <w:rPr>
          <w:b/>
        </w:rPr>
        <w:t xml:space="preserve"> «</w:t>
      </w:r>
      <w:r>
        <w:rPr>
          <w:b/>
        </w:rPr>
        <w:t>________________</w:t>
      </w:r>
      <w:r w:rsidRPr="00365852">
        <w:rPr>
          <w:b/>
        </w:rPr>
        <w:t>»</w:t>
      </w:r>
      <w:r>
        <w:rPr>
          <w:b/>
        </w:rPr>
        <w:t xml:space="preserve"> ( «____________»)</w:t>
      </w:r>
      <w:r w:rsidRPr="00A56DC0">
        <w:t xml:space="preserve">, </w:t>
      </w:r>
      <w:r>
        <w:t>именуемое</w:t>
      </w:r>
      <w:r w:rsidRPr="00A56DC0">
        <w:t xml:space="preserve"> в дальнейшем «</w:t>
      </w:r>
      <w:r>
        <w:rPr>
          <w:b/>
        </w:rPr>
        <w:t>Поставщик</w:t>
      </w:r>
      <w:r w:rsidRPr="00A56DC0">
        <w:t xml:space="preserve">», в лице </w:t>
      </w:r>
      <w:r w:rsidRPr="00F9763B">
        <w:rPr>
          <w:b/>
        </w:rPr>
        <w:t>Директора</w:t>
      </w:r>
      <w:r>
        <w:t xml:space="preserve"> </w:t>
      </w:r>
      <w:r w:rsidRPr="00A56DC0">
        <w:t xml:space="preserve"> </w:t>
      </w:r>
      <w:r>
        <w:t>,</w:t>
      </w:r>
      <w:r w:rsidRPr="00365852">
        <w:t xml:space="preserve">действующего </w:t>
      </w:r>
      <w:r w:rsidRPr="00A56DC0">
        <w:t xml:space="preserve">на основании </w:t>
      </w:r>
      <w:r>
        <w:t>____________</w:t>
      </w:r>
      <w:r w:rsidRPr="00A56DC0">
        <w:t>, с другой стороны,</w:t>
      </w:r>
      <w:r>
        <w:t xml:space="preserve"> </w:t>
      </w:r>
      <w:r w:rsidRPr="00A56DC0">
        <w:t>совместно именуемые «Стороны», заключили настоящий Договор поставки (далее – «Договор») о нижеследующем:</w:t>
      </w:r>
    </w:p>
    <w:p w:rsidR="00F7376F" w:rsidRDefault="00F7376F" w:rsidP="00F7376F">
      <w:pPr>
        <w:spacing w:after="120"/>
        <w:ind w:firstLine="709"/>
        <w:jc w:val="both"/>
      </w:pPr>
    </w:p>
    <w:p w:rsidR="00F7376F" w:rsidRPr="00A56DC0" w:rsidRDefault="00F7376F" w:rsidP="00F7376F">
      <w:pPr>
        <w:spacing w:after="120"/>
        <w:ind w:firstLine="709"/>
        <w:jc w:val="both"/>
        <w:rPr>
          <w:b/>
          <w:lang w:eastAsia="en-US"/>
        </w:rPr>
      </w:pPr>
      <w:r>
        <w:t xml:space="preserve">                                               </w:t>
      </w:r>
      <w:r w:rsidRPr="00A56DC0">
        <w:rPr>
          <w:b/>
          <w:lang w:eastAsia="en-US"/>
        </w:rPr>
        <w:t xml:space="preserve">Термины и определения </w:t>
      </w:r>
    </w:p>
    <w:p w:rsidR="00F7376F" w:rsidRPr="00A56DC0" w:rsidRDefault="00F7376F" w:rsidP="00F7376F">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F7376F" w:rsidRPr="006978DD" w:rsidRDefault="00F7376F" w:rsidP="00F7376F">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r w:rsidRPr="006978DD">
        <w:rPr>
          <w:rFonts w:ascii="Times New Roman" w:hAnsi="Times New Roman" w:cs="Times New Roman"/>
          <w:lang w:eastAsia="en-US"/>
        </w:rPr>
        <w:t xml:space="preserve"> </w:t>
      </w:r>
      <w:r w:rsidRPr="00045B28">
        <w:rPr>
          <w:rFonts w:ascii="Times New Roman" w:hAnsi="Times New Roman" w:cs="Times New Roman"/>
          <w:lang w:eastAsia="en-US"/>
        </w:rPr>
        <w:t xml:space="preserve">Срок доставки устанавливается Заказом, но не может превышать </w:t>
      </w:r>
      <w:r>
        <w:rPr>
          <w:rFonts w:ascii="Times New Roman" w:hAnsi="Times New Roman" w:cs="Times New Roman"/>
          <w:lang w:eastAsia="en-US"/>
        </w:rPr>
        <w:t xml:space="preserve">14 </w:t>
      </w:r>
      <w:r w:rsidRPr="00045B28">
        <w:rPr>
          <w:rFonts w:ascii="Times New Roman" w:hAnsi="Times New Roman" w:cs="Times New Roman"/>
          <w:lang w:eastAsia="en-US"/>
        </w:rPr>
        <w:t>календарных дней, с момента подписания сторонами Заказа</w:t>
      </w:r>
      <w:r>
        <w:rPr>
          <w:rFonts w:ascii="Times New Roman" w:hAnsi="Times New Roman" w:cs="Times New Roman"/>
          <w:lang w:eastAsia="en-US"/>
        </w:rPr>
        <w:t>.</w:t>
      </w:r>
    </w:p>
    <w:p w:rsidR="00F7376F" w:rsidRPr="006978DD" w:rsidRDefault="00F7376F" w:rsidP="00F7376F">
      <w:pPr>
        <w:pStyle w:val="a7"/>
        <w:numPr>
          <w:ilvl w:val="2"/>
          <w:numId w:val="24"/>
        </w:numPr>
        <w:ind w:firstLine="709"/>
        <w:rPr>
          <w:lang w:eastAsia="en-US"/>
        </w:rPr>
      </w:pPr>
      <w:r w:rsidRPr="006978DD">
        <w:rPr>
          <w:b/>
          <w:lang w:eastAsia="en-US"/>
        </w:rPr>
        <w:t xml:space="preserve">Место доставки </w:t>
      </w:r>
      <w:r w:rsidRPr="00A56DC0">
        <w:rPr>
          <w:lang w:eastAsia="en-US"/>
        </w:rPr>
        <w:t xml:space="preserve">– </w:t>
      </w:r>
      <w:r w:rsidRPr="00F6322C">
        <w:rPr>
          <w:lang w:eastAsia="en-US"/>
        </w:rPr>
        <w:t xml:space="preserve">это указанный в согласованном Сторонами Заказе адрес, по которому </w:t>
      </w:r>
      <w:r>
        <w:rPr>
          <w:lang w:eastAsia="en-US"/>
        </w:rPr>
        <w:t>Товар (Партия Товара)</w:t>
      </w:r>
      <w:r w:rsidRPr="00F6322C">
        <w:rPr>
          <w:lang w:eastAsia="en-US"/>
        </w:rPr>
        <w:t xml:space="preserve"> долж</w:t>
      </w:r>
      <w:r>
        <w:rPr>
          <w:lang w:eastAsia="en-US"/>
        </w:rPr>
        <w:t>ен</w:t>
      </w:r>
      <w:r w:rsidRPr="00F6322C">
        <w:rPr>
          <w:lang w:eastAsia="en-US"/>
        </w:rPr>
        <w:t xml:space="preserve"> быть</w:t>
      </w:r>
      <w:r>
        <w:rPr>
          <w:lang w:eastAsia="en-US"/>
        </w:rPr>
        <w:t xml:space="preserve"> доставлен и передан</w:t>
      </w:r>
      <w:r w:rsidRPr="00F6322C">
        <w:rPr>
          <w:lang w:eastAsia="en-US"/>
        </w:rPr>
        <w:t xml:space="preserve"> Покупателю</w:t>
      </w:r>
      <w:r w:rsidRPr="00A56DC0">
        <w:rPr>
          <w:lang w:eastAsia="en-US"/>
        </w:rPr>
        <w:t>.</w:t>
      </w:r>
      <w:r w:rsidRPr="006978DD">
        <w:t xml:space="preserve"> </w:t>
      </w:r>
      <w:r w:rsidRPr="006978DD">
        <w:rPr>
          <w:lang w:eastAsia="en-US"/>
        </w:rPr>
        <w:t>Поставка по настоящему договору будет производиться по следующему адресу: г. Уфа, ул. Каспийская, 14.</w:t>
      </w:r>
    </w:p>
    <w:p w:rsidR="00F7376F" w:rsidRDefault="00F7376F" w:rsidP="00F7376F">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F7376F" w:rsidRPr="009A3F8D" w:rsidRDefault="00F7376F" w:rsidP="00F7376F">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F7376F" w:rsidRDefault="00F7376F" w:rsidP="00F7376F">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F7376F" w:rsidRDefault="00F7376F" w:rsidP="00F7376F">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F7376F" w:rsidRPr="00BD3C17" w:rsidRDefault="00F7376F" w:rsidP="00F7376F">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F7376F" w:rsidRPr="007E352E" w:rsidRDefault="00F7376F" w:rsidP="00F7376F">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F7376F" w:rsidRPr="00A56DC0" w:rsidRDefault="00F7376F" w:rsidP="00F7376F">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F7376F" w:rsidRPr="00A56DC0" w:rsidRDefault="00F7376F" w:rsidP="00F7376F">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F7376F" w:rsidRDefault="00F7376F" w:rsidP="00F7376F">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F7376F" w:rsidRPr="00A56DC0" w:rsidRDefault="00F7376F" w:rsidP="00F7376F">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F7376F" w:rsidRPr="00CC3538" w:rsidRDefault="00F7376F" w:rsidP="00F7376F">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F7376F" w:rsidRPr="00E00162" w:rsidRDefault="00F7376F" w:rsidP="00F7376F">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F7376F" w:rsidRPr="00A56DC0" w:rsidRDefault="00F7376F" w:rsidP="00F7376F">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7376F" w:rsidRDefault="00F7376F" w:rsidP="00F7376F">
      <w:pPr>
        <w:pStyle w:val="western"/>
        <w:numPr>
          <w:ilvl w:val="1"/>
          <w:numId w:val="24"/>
        </w:numPr>
        <w:spacing w:before="0" w:after="120"/>
        <w:ind w:firstLine="709"/>
        <w:rPr>
          <w:rFonts w:ascii="Times New Roman" w:hAnsi="Times New Roman" w:cs="Times New Roman"/>
          <w:lang w:eastAsia="en-US"/>
        </w:rPr>
      </w:pPr>
      <w:bookmarkStart w:id="132"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r>
        <w:rPr>
          <w:rFonts w:ascii="Times New Roman" w:hAnsi="Times New Roman" w:cs="Times New Roman"/>
          <w:b/>
          <w:lang w:eastAsia="en-US"/>
        </w:rPr>
        <w:t>___________</w:t>
      </w:r>
      <w:r w:rsidRPr="00876244">
        <w:rPr>
          <w:rFonts w:ascii="Times New Roman" w:hAnsi="Times New Roman" w:cs="Times New Roman"/>
          <w:lang w:eastAsia="en-US"/>
        </w:rPr>
        <w:t xml:space="preserve"> </w:t>
      </w:r>
      <w:r>
        <w:rPr>
          <w:rFonts w:ascii="Times New Roman" w:hAnsi="Times New Roman" w:cs="Times New Roman"/>
          <w:lang w:eastAsia="en-US"/>
        </w:rPr>
        <w:t xml:space="preserve">(______________) </w:t>
      </w:r>
      <w:r w:rsidRPr="00876244">
        <w:rPr>
          <w:rFonts w:ascii="Times New Roman" w:hAnsi="Times New Roman" w:cs="Times New Roman"/>
          <w:lang w:eastAsia="en-US"/>
        </w:rPr>
        <w:t xml:space="preserve"> </w:t>
      </w:r>
      <w:r>
        <w:rPr>
          <w:rFonts w:ascii="Times New Roman" w:hAnsi="Times New Roman" w:cs="Times New Roman"/>
          <w:lang w:eastAsia="en-US"/>
        </w:rPr>
        <w:t>в том числе</w:t>
      </w:r>
      <w:r w:rsidRPr="00876244">
        <w:rPr>
          <w:rFonts w:ascii="Times New Roman" w:hAnsi="Times New Roman" w:cs="Times New Roman"/>
          <w:lang w:eastAsia="en-US"/>
        </w:rPr>
        <w:t xml:space="preserve"> НДС </w:t>
      </w:r>
      <w:r>
        <w:rPr>
          <w:rFonts w:ascii="Times New Roman" w:hAnsi="Times New Roman" w:cs="Times New Roman"/>
          <w:lang w:eastAsia="en-US"/>
        </w:rPr>
        <w:t xml:space="preserve">по ставке 18 % в размере </w:t>
      </w:r>
      <w:r>
        <w:rPr>
          <w:rFonts w:ascii="Times New Roman" w:hAnsi="Times New Roman" w:cs="Times New Roman"/>
          <w:b/>
          <w:lang w:eastAsia="en-US"/>
        </w:rPr>
        <w:t>__________</w:t>
      </w:r>
      <w:r w:rsidRPr="00C46BD8">
        <w:rPr>
          <w:rFonts w:ascii="Times New Roman" w:hAnsi="Times New Roman" w:cs="Times New Roman"/>
          <w:lang w:eastAsia="en-US"/>
        </w:rPr>
        <w:t xml:space="preserve"> </w:t>
      </w:r>
      <w:r w:rsidRPr="00876244">
        <w:rPr>
          <w:rFonts w:ascii="Times New Roman" w:hAnsi="Times New Roman" w:cs="Times New Roman"/>
          <w:lang w:eastAsia="en-US"/>
        </w:rPr>
        <w:t xml:space="preserve"> (</w:t>
      </w:r>
      <w:r>
        <w:rPr>
          <w:rFonts w:ascii="Times New Roman" w:hAnsi="Times New Roman" w:cs="Times New Roman"/>
          <w:lang w:eastAsia="en-US"/>
        </w:rPr>
        <w:t>_______--</w:t>
      </w:r>
      <w:r w:rsidRPr="00876244">
        <w:rPr>
          <w:rFonts w:ascii="Times New Roman" w:hAnsi="Times New Roman" w:cs="Times New Roman"/>
          <w:lang w:eastAsia="en-US"/>
        </w:rPr>
        <w:t>) рублей</w:t>
      </w:r>
      <w:r>
        <w:rPr>
          <w:rFonts w:ascii="Times New Roman" w:hAnsi="Times New Roman" w:cs="Times New Roman"/>
          <w:lang w:eastAsia="en-US"/>
        </w:rPr>
        <w:t>, копеек.</w:t>
      </w:r>
      <w:r w:rsidRPr="00876244">
        <w:rPr>
          <w:rFonts w:ascii="Times New Roman" w:hAnsi="Times New Roman" w:cs="Times New Roman"/>
          <w:lang w:eastAsia="en-US"/>
        </w:rPr>
        <w:t xml:space="preserve">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F7376F" w:rsidRDefault="00F7376F" w:rsidP="00F7376F">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32"/>
    <w:p w:rsidR="00F7376F" w:rsidRPr="00A56DC0" w:rsidRDefault="00F7376F" w:rsidP="00F7376F">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F7376F" w:rsidRDefault="00F7376F" w:rsidP="00F7376F">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F7376F" w:rsidRPr="00C46BD8" w:rsidRDefault="00F7376F" w:rsidP="00F7376F">
      <w:pPr>
        <w:pStyle w:val="western"/>
        <w:numPr>
          <w:ilvl w:val="1"/>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F7376F" w:rsidRPr="00C46BD8" w:rsidRDefault="00F7376F" w:rsidP="00F7376F">
      <w:pPr>
        <w:pStyle w:val="western"/>
        <w:numPr>
          <w:ilvl w:val="2"/>
          <w:numId w:val="24"/>
        </w:numPr>
        <w:spacing w:before="0" w:after="120"/>
        <w:ind w:firstLine="709"/>
        <w:rPr>
          <w:rFonts w:ascii="Times New Roman" w:hAnsi="Times New Roman" w:cs="Times New Roman"/>
          <w:lang w:eastAsia="en-US"/>
        </w:rPr>
      </w:pPr>
      <w:r w:rsidRPr="00C46BD8">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Pr="00C46BD8">
        <w:rPr>
          <w:rFonts w:ascii="Times New Roman" w:hAnsi="Times New Roman" w:cs="Times New Roman"/>
        </w:rPr>
        <w:t>30 (Тридцати)</w:t>
      </w:r>
      <w:r w:rsidRPr="00C46BD8">
        <w:t xml:space="preserve"> </w:t>
      </w:r>
      <w:r w:rsidRPr="00C46BD8">
        <w:rPr>
          <w:rFonts w:ascii="Times New Roman" w:hAnsi="Times New Roman" w:cs="Times New Roman"/>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F7376F" w:rsidRPr="00A31B42" w:rsidRDefault="00F7376F" w:rsidP="00F7376F">
      <w:pPr>
        <w:pStyle w:val="western"/>
        <w:numPr>
          <w:ilvl w:val="2"/>
          <w:numId w:val="24"/>
        </w:numPr>
        <w:spacing w:before="0" w:after="120"/>
        <w:ind w:firstLine="567"/>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F7376F" w:rsidRDefault="00F7376F" w:rsidP="00F7376F">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F7376F" w:rsidRDefault="00F7376F" w:rsidP="00F7376F">
      <w:pPr>
        <w:pStyle w:val="western"/>
        <w:numPr>
          <w:ilvl w:val="1"/>
          <w:numId w:val="24"/>
        </w:numPr>
        <w:spacing w:before="0" w:after="120"/>
        <w:ind w:firstLine="567"/>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F7376F" w:rsidRPr="00865B76" w:rsidRDefault="00F7376F" w:rsidP="00F7376F">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F7376F" w:rsidRPr="00710205" w:rsidRDefault="00F7376F" w:rsidP="00F7376F">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F7376F" w:rsidRPr="00A56DC0" w:rsidRDefault="00F7376F" w:rsidP="00F7376F">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F7376F" w:rsidRPr="00A56DC0" w:rsidRDefault="00F7376F" w:rsidP="00F7376F">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F7376F" w:rsidRPr="00A56DC0" w:rsidRDefault="00F7376F" w:rsidP="00F7376F">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F7376F" w:rsidRPr="00A56DC0" w:rsidRDefault="00F7376F" w:rsidP="00F7376F">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F7376F" w:rsidRPr="00A56DC0" w:rsidRDefault="00F7376F" w:rsidP="00F7376F">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F7376F" w:rsidRPr="00A56DC0" w:rsidRDefault="00F7376F" w:rsidP="00F7376F">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F7376F" w:rsidRPr="00A56DC0" w:rsidRDefault="00F7376F" w:rsidP="00F7376F">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F7376F" w:rsidRPr="00A56DC0" w:rsidRDefault="00F7376F" w:rsidP="00F7376F">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F7376F" w:rsidRPr="00A56DC0" w:rsidRDefault="00F7376F" w:rsidP="00F7376F">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F7376F" w:rsidRDefault="00F7376F" w:rsidP="00F7376F">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F7376F" w:rsidRDefault="00F7376F" w:rsidP="00F7376F">
      <w:pPr>
        <w:pStyle w:val="western"/>
        <w:spacing w:before="0" w:after="120"/>
        <w:ind w:firstLine="567"/>
        <w:rPr>
          <w:b/>
        </w:rPr>
      </w:pPr>
      <w:r w:rsidRPr="00657DC3">
        <w:rPr>
          <w:rFonts w:ascii="Times New Roman" w:hAnsi="Times New Roman" w:cs="Times New Roman"/>
        </w:rPr>
        <w:t>3.12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657DC3">
        <w:rPr>
          <w:rFonts w:ascii="Times New Roman" w:hAnsi="Times New Roman" w:cs="Times New Roman"/>
          <w:color w:val="000000"/>
        </w:rPr>
        <w:t>, не более чем на 20% от суммы</w:t>
      </w:r>
      <w:r w:rsidRPr="00657DC3">
        <w:rPr>
          <w:rFonts w:ascii="Times New Roman" w:hAnsi="Times New Roman" w:cs="Times New Roman"/>
        </w:rPr>
        <w:t xml:space="preserve"> настоящего договора</w:t>
      </w:r>
    </w:p>
    <w:p w:rsidR="00F7376F" w:rsidRPr="004A13D5" w:rsidRDefault="00F7376F" w:rsidP="00F7376F">
      <w:pPr>
        <w:pStyle w:val="western"/>
        <w:spacing w:before="0" w:after="120"/>
        <w:ind w:firstLine="709"/>
        <w:rPr>
          <w:b/>
        </w:rPr>
      </w:pPr>
    </w:p>
    <w:p w:rsidR="00F7376F" w:rsidRPr="004A13D5" w:rsidRDefault="00F7376F" w:rsidP="00F7376F">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F7376F" w:rsidRPr="00C951FD" w:rsidRDefault="00F7376F" w:rsidP="00F7376F">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F7376F" w:rsidRPr="00E83647" w:rsidRDefault="00F7376F" w:rsidP="00F7376F">
      <w:pPr>
        <w:pStyle w:val="western"/>
        <w:keepNext/>
        <w:numPr>
          <w:ilvl w:val="2"/>
          <w:numId w:val="26"/>
        </w:numPr>
        <w:spacing w:before="240" w:after="120"/>
        <w:ind w:firstLine="284"/>
        <w:jc w:val="center"/>
        <w:outlineLvl w:val="1"/>
        <w:rPr>
          <w:rFonts w:ascii="Times New Roman" w:hAnsi="Times New Roman" w:cs="Times New Roman"/>
        </w:rPr>
      </w:pPr>
      <w:r w:rsidRPr="00E83647">
        <w:rPr>
          <w:rFonts w:ascii="Times New Roman" w:hAnsi="Times New Roman" w:cs="Times New Roman"/>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F7376F" w:rsidRPr="00E83647" w:rsidRDefault="00F7376F" w:rsidP="00F7376F">
      <w:pPr>
        <w:pStyle w:val="western"/>
        <w:keepNext/>
        <w:spacing w:before="240" w:after="120"/>
        <w:outlineLvl w:val="1"/>
        <w:rPr>
          <w:rFonts w:ascii="Times New Roman" w:hAnsi="Times New Roman" w:cs="Times New Roman"/>
          <w:b/>
          <w:lang w:eastAsia="en-US"/>
        </w:rPr>
      </w:pPr>
      <w:r>
        <w:rPr>
          <w:rFonts w:ascii="Times New Roman" w:hAnsi="Times New Roman" w:cs="Times New Roman"/>
        </w:rPr>
        <w:t xml:space="preserve">                                                </w:t>
      </w:r>
      <w:r w:rsidRPr="00E83647">
        <w:rPr>
          <w:rFonts w:ascii="Times New Roman" w:hAnsi="Times New Roman" w:cs="Times New Roman"/>
        </w:rPr>
        <w:t xml:space="preserve"> </w:t>
      </w:r>
      <w:r w:rsidRPr="00E83647">
        <w:rPr>
          <w:rFonts w:ascii="Times New Roman" w:hAnsi="Times New Roman" w:cs="Times New Roman"/>
          <w:b/>
          <w:lang w:eastAsia="en-US"/>
        </w:rPr>
        <w:t>4.2. Права и обязанности Покупателя</w:t>
      </w:r>
    </w:p>
    <w:p w:rsidR="00F7376F" w:rsidRDefault="00F7376F" w:rsidP="00F7376F">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F7376F" w:rsidRPr="00E00162" w:rsidRDefault="00F7376F" w:rsidP="00F7376F">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F7376F" w:rsidRPr="00A56DC0" w:rsidRDefault="00F7376F" w:rsidP="00F7376F">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F7376F" w:rsidRPr="00A56DC0" w:rsidRDefault="00F7376F" w:rsidP="00F7376F">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F7376F" w:rsidRPr="00A56DC0" w:rsidRDefault="00F7376F" w:rsidP="00F7376F">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F7376F" w:rsidRPr="00A56DC0" w:rsidRDefault="00F7376F" w:rsidP="00F7376F">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F7376F" w:rsidRPr="00A56DC0" w:rsidRDefault="00F7376F" w:rsidP="00F7376F">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F7376F" w:rsidRPr="00A56DC0" w:rsidRDefault="00F7376F" w:rsidP="00F7376F">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F7376F" w:rsidRPr="00A56DC0" w:rsidRDefault="00F7376F" w:rsidP="00F7376F">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F7376F" w:rsidRPr="00A56DC0" w:rsidRDefault="00F7376F" w:rsidP="00F7376F">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F7376F" w:rsidRDefault="00F7376F" w:rsidP="00F7376F">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F7376F" w:rsidRDefault="00F7376F" w:rsidP="00F7376F">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F7376F" w:rsidRPr="005647C7" w:rsidRDefault="00F7376F" w:rsidP="00F7376F">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bookmarkStart w:id="133"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33"/>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F7376F"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F7376F" w:rsidRPr="00FE2B0A" w:rsidRDefault="00F7376F" w:rsidP="00F7376F">
      <w:pPr>
        <w:pStyle w:val="western"/>
        <w:numPr>
          <w:ilvl w:val="1"/>
          <w:numId w:val="29"/>
        </w:numPr>
        <w:spacing w:before="0" w:after="120"/>
        <w:ind w:left="709" w:hanging="142"/>
        <w:rPr>
          <w:rFonts w:ascii="Times New Roman" w:hAnsi="Times New Roman" w:cs="Times New Roman"/>
          <w:lang w:eastAsia="en-US"/>
        </w:rPr>
      </w:pPr>
      <w:r w:rsidRPr="00FE2B0A">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F7376F" w:rsidRPr="00A56DC0" w:rsidRDefault="00F7376F" w:rsidP="00F7376F">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p>
    <w:p w:rsidR="00F7376F" w:rsidRDefault="00F7376F" w:rsidP="00F7376F">
      <w:pPr>
        <w:spacing w:after="120"/>
        <w:ind w:firstLine="708"/>
        <w:jc w:val="both"/>
        <w:rPr>
          <w:lang w:eastAsia="en-US"/>
        </w:rPr>
      </w:pPr>
      <w:r>
        <w:rPr>
          <w:lang w:eastAsia="en-US"/>
        </w:rPr>
        <w:t>7.4.</w:t>
      </w:r>
      <w:r>
        <w:rPr>
          <w:lang w:eastAsia="en-US"/>
        </w:rPr>
        <w:tab/>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p>
    <w:p w:rsidR="00F7376F" w:rsidRPr="00A56DC0" w:rsidRDefault="00F7376F" w:rsidP="00F7376F">
      <w:pPr>
        <w:spacing w:after="120"/>
        <w:ind w:firstLine="708"/>
        <w:jc w:val="both"/>
        <w:rPr>
          <w:lang w:eastAsia="en-US"/>
        </w:rPr>
      </w:pPr>
      <w:r>
        <w:rPr>
          <w:lang w:eastAsia="en-US"/>
        </w:rPr>
        <w:t>7.5.</w:t>
      </w:r>
      <w:r>
        <w:rPr>
          <w:lang w:eastAsia="en-US"/>
        </w:rPr>
        <w:tab/>
        <w:t>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F7376F" w:rsidRPr="00A56DC0" w:rsidRDefault="00F7376F" w:rsidP="00F7376F">
      <w:pPr>
        <w:pStyle w:val="western"/>
        <w:spacing w:before="0" w:after="120"/>
        <w:ind w:firstLine="708"/>
        <w:rPr>
          <w:rFonts w:ascii="Times New Roman" w:hAnsi="Times New Roman" w:cs="Times New Roman"/>
          <w:lang w:eastAsia="en-US"/>
        </w:rPr>
      </w:pPr>
      <w:bookmarkStart w:id="134" w:name="_Ref339644698"/>
      <w:r>
        <w:rPr>
          <w:rFonts w:ascii="Times New Roman" w:hAnsi="Times New Roman" w:cs="Times New Roman"/>
          <w:lang w:eastAsia="en-US"/>
        </w:rPr>
        <w:t>7.6.</w:t>
      </w:r>
      <w:r>
        <w:rPr>
          <w:rFonts w:ascii="Times New Roman" w:hAnsi="Times New Roman" w:cs="Times New Roman"/>
          <w:lang w:eastAsia="en-US"/>
        </w:rPr>
        <w:tab/>
      </w:r>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34"/>
    </w:p>
    <w:p w:rsidR="00F7376F" w:rsidRDefault="00F7376F" w:rsidP="00F7376F">
      <w:pPr>
        <w:pStyle w:val="western"/>
        <w:spacing w:before="0" w:after="120"/>
        <w:ind w:left="709"/>
        <w:rPr>
          <w:rFonts w:ascii="Times New Roman" w:hAnsi="Times New Roman" w:cs="Times New Roman"/>
          <w:lang w:eastAsia="en-US"/>
        </w:rPr>
      </w:pPr>
      <w:r>
        <w:rPr>
          <w:rFonts w:ascii="Times New Roman" w:hAnsi="Times New Roman" w:cs="Times New Roman"/>
          <w:lang w:eastAsia="en-US"/>
        </w:rPr>
        <w:t>7.7.</w:t>
      </w:r>
      <w:r>
        <w:rPr>
          <w:rFonts w:ascii="Times New Roman" w:hAnsi="Times New Roman" w:cs="Times New Roman"/>
          <w:lang w:eastAsia="en-US"/>
        </w:rPr>
        <w:tab/>
      </w: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 оформляется</w:t>
      </w:r>
    </w:p>
    <w:p w:rsidR="00F7376F" w:rsidRPr="00A56DC0" w:rsidRDefault="00F7376F" w:rsidP="00F7376F">
      <w:pPr>
        <w:pStyle w:val="western"/>
        <w:spacing w:before="0" w:after="120"/>
        <w:rPr>
          <w:rFonts w:ascii="Times New Roman" w:hAnsi="Times New Roman" w:cs="Times New Roman"/>
          <w:lang w:eastAsia="en-US"/>
        </w:rPr>
      </w:pP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7.8.</w:t>
      </w:r>
      <w:r>
        <w:rPr>
          <w:rFonts w:ascii="Times New Roman" w:hAnsi="Times New Roman" w:cs="Times New Roman"/>
          <w:lang w:eastAsia="en-US"/>
        </w:rPr>
        <w:tab/>
      </w: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7.9.</w:t>
      </w:r>
      <w:r>
        <w:rPr>
          <w:rFonts w:ascii="Times New Roman" w:hAnsi="Times New Roman" w:cs="Times New Roman"/>
          <w:lang w:eastAsia="en-US"/>
        </w:rPr>
        <w:tab/>
      </w: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C51D61" w:rsidRPr="00C51D61">
        <w:rPr>
          <w:rFonts w:ascii="Times New Roman" w:hAnsi="Times New Roman" w:cs="Times New Roman"/>
          <w:lang w:eastAsia="en-US"/>
        </w:rPr>
        <w:t>0</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7.10.</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7.11.</w:t>
      </w:r>
      <w:r>
        <w:rPr>
          <w:rFonts w:ascii="Times New Roman" w:hAnsi="Times New Roman" w:cs="Times New Roman"/>
          <w:lang w:eastAsia="en-US"/>
        </w:rPr>
        <w:tab/>
      </w:r>
      <w:bookmarkStart w:id="135"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35"/>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7.12.</w:t>
      </w:r>
      <w:r>
        <w:rPr>
          <w:rFonts w:ascii="Times New Roman" w:hAnsi="Times New Roman" w:cs="Times New Roman"/>
          <w:lang w:eastAsia="en-US"/>
        </w:rPr>
        <w:tab/>
      </w: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F7376F" w:rsidRPr="00A56DC0" w:rsidRDefault="00F7376F" w:rsidP="00F7376F">
      <w:pPr>
        <w:pStyle w:val="western"/>
        <w:spacing w:before="0" w:after="120"/>
        <w:ind w:firstLine="480"/>
        <w:rPr>
          <w:rFonts w:ascii="Times New Roman" w:hAnsi="Times New Roman" w:cs="Times New Roman"/>
          <w:lang w:eastAsia="en-US"/>
        </w:rPr>
      </w:pPr>
      <w:r>
        <w:rPr>
          <w:rFonts w:ascii="Times New Roman" w:hAnsi="Times New Roman" w:cs="Times New Roman"/>
          <w:lang w:eastAsia="en-US"/>
        </w:rPr>
        <w:t>7.13.</w:t>
      </w:r>
      <w:r>
        <w:rPr>
          <w:rFonts w:ascii="Times New Roman" w:hAnsi="Times New Roman" w:cs="Times New Roman"/>
          <w:lang w:eastAsia="en-US"/>
        </w:rPr>
        <w:tab/>
      </w: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F7376F" w:rsidRPr="00A56DC0" w:rsidRDefault="00F7376F" w:rsidP="00F7376F">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F7376F" w:rsidRPr="00A56DC0" w:rsidRDefault="00F7376F" w:rsidP="00F7376F">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F7376F" w:rsidRPr="00A56DC0" w:rsidRDefault="00F7376F" w:rsidP="00F7376F">
      <w:pPr>
        <w:pStyle w:val="western"/>
        <w:keepNext/>
        <w:spacing w:before="240" w:after="120"/>
        <w:ind w:left="1188" w:firstLine="228"/>
        <w:outlineLvl w:val="1"/>
        <w:rPr>
          <w:rFonts w:ascii="Times New Roman" w:hAnsi="Times New Roman" w:cs="Times New Roman"/>
          <w:b/>
          <w:lang w:eastAsia="en-US"/>
        </w:rPr>
      </w:pPr>
      <w:r>
        <w:rPr>
          <w:rFonts w:ascii="Times New Roman" w:hAnsi="Times New Roman" w:cs="Times New Roman"/>
          <w:b/>
          <w:lang w:eastAsia="en-US"/>
        </w:rPr>
        <w:t xml:space="preserve">                               9.</w:t>
      </w:r>
      <w:r>
        <w:rPr>
          <w:rFonts w:ascii="Times New Roman" w:hAnsi="Times New Roman" w:cs="Times New Roman"/>
          <w:b/>
          <w:lang w:eastAsia="en-US"/>
        </w:rPr>
        <w:tab/>
      </w: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9.1.</w:t>
      </w:r>
      <w:r>
        <w:rPr>
          <w:rFonts w:ascii="Times New Roman" w:hAnsi="Times New Roman" w:cs="Times New Roman"/>
          <w:lang w:eastAsia="en-US"/>
        </w:rPr>
        <w:tab/>
      </w: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F7376F" w:rsidRPr="00894FE6" w:rsidRDefault="00F7376F" w:rsidP="00F7376F">
      <w:pPr>
        <w:spacing w:after="120"/>
        <w:ind w:firstLine="708"/>
        <w:jc w:val="both"/>
        <w:rPr>
          <w:lang w:eastAsia="en-US"/>
        </w:rPr>
      </w:pPr>
      <w:r>
        <w:rPr>
          <w:lang w:eastAsia="en-US"/>
        </w:rPr>
        <w:t>9.2.</w:t>
      </w:r>
      <w:r>
        <w:rPr>
          <w:lang w:eastAsia="en-US"/>
        </w:rPr>
        <w:tab/>
      </w: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9.3.</w:t>
      </w:r>
      <w:r>
        <w:rPr>
          <w:rFonts w:ascii="Times New Roman" w:hAnsi="Times New Roman" w:cs="Times New Roman"/>
          <w:lang w:eastAsia="en-US"/>
        </w:rPr>
        <w:tab/>
      </w: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9.4.</w:t>
      </w:r>
      <w:r>
        <w:rPr>
          <w:rFonts w:ascii="Times New Roman" w:hAnsi="Times New Roman" w:cs="Times New Roman"/>
          <w:lang w:eastAsia="en-US"/>
        </w:rPr>
        <w:tab/>
      </w: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F7376F" w:rsidRPr="00A56DC0" w:rsidRDefault="00F7376F" w:rsidP="00F7376F">
      <w:pPr>
        <w:pStyle w:val="western"/>
        <w:spacing w:before="0" w:after="120"/>
        <w:ind w:firstLine="708"/>
        <w:rPr>
          <w:rFonts w:ascii="Times New Roman" w:hAnsi="Times New Roman" w:cs="Times New Roman"/>
          <w:lang w:eastAsia="en-US"/>
        </w:rPr>
      </w:pPr>
      <w:bookmarkStart w:id="136" w:name="_Ref339648066"/>
      <w:r>
        <w:rPr>
          <w:rFonts w:ascii="Times New Roman" w:hAnsi="Times New Roman" w:cs="Times New Roman"/>
          <w:lang w:eastAsia="en-US"/>
        </w:rPr>
        <w:t>9.5.</w:t>
      </w:r>
      <w:r>
        <w:rPr>
          <w:rFonts w:ascii="Times New Roman" w:hAnsi="Times New Roman" w:cs="Times New Roman"/>
          <w:lang w:eastAsia="en-US"/>
        </w:rPr>
        <w:tab/>
      </w:r>
      <w:r w:rsidR="003229BC"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w:t>
      </w:r>
      <w:r w:rsidR="003229BC">
        <w:rPr>
          <w:rFonts w:ascii="Times New Roman" w:hAnsi="Times New Roman" w:cs="Times New Roman"/>
          <w:lang w:eastAsia="en-US"/>
        </w:rPr>
        <w:t xml:space="preserve">, </w:t>
      </w:r>
      <w:r w:rsidR="003229BC" w:rsidRPr="00A56DC0">
        <w:rPr>
          <w:rFonts w:ascii="Times New Roman" w:hAnsi="Times New Roman" w:cs="Times New Roman"/>
          <w:lang w:eastAsia="en-US"/>
        </w:rPr>
        <w:t xml:space="preserve">установленного </w:t>
      </w:r>
      <w:r w:rsidR="003229BC">
        <w:rPr>
          <w:rFonts w:ascii="Times New Roman" w:hAnsi="Times New Roman" w:cs="Times New Roman"/>
          <w:lang w:eastAsia="en-US"/>
        </w:rPr>
        <w:t>в Заказе,.</w:t>
      </w:r>
      <w:r w:rsidR="003229BC" w:rsidRPr="00A56DC0">
        <w:rPr>
          <w:rFonts w:ascii="Times New Roman" w:hAnsi="Times New Roman" w:cs="Times New Roman"/>
          <w:lang w:eastAsia="en-US"/>
        </w:rPr>
        <w:t xml:space="preserve"> и (или) гарантийном талоне, передаваемом Покупателю вместе с Товаром.</w:t>
      </w:r>
      <w:r w:rsidR="003229BC">
        <w:rPr>
          <w:rFonts w:ascii="Times New Roman" w:hAnsi="Times New Roman" w:cs="Times New Roman"/>
          <w:lang w:eastAsia="en-US"/>
        </w:rPr>
        <w:t xml:space="preserve"> </w:t>
      </w:r>
      <w:r w:rsidR="003229BC" w:rsidRPr="00146BF2">
        <w:rPr>
          <w:rFonts w:ascii="Times New Roman" w:hAnsi="Times New Roman" w:cs="Times New Roman"/>
          <w:lang w:eastAsia="en-US"/>
        </w:rPr>
        <w:t>Гарантийный срок эксплуатации изделия – не менее 1 года с момента ввода в эксплуатацию</w:t>
      </w:r>
      <w:r w:rsidRPr="00A56DC0">
        <w:rPr>
          <w:rFonts w:ascii="Times New Roman" w:hAnsi="Times New Roman" w:cs="Times New Roman"/>
          <w:lang w:eastAsia="en-US"/>
        </w:rPr>
        <w:t>.</w:t>
      </w:r>
      <w:bookmarkEnd w:id="136"/>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9.6.</w:t>
      </w:r>
      <w:r>
        <w:rPr>
          <w:rFonts w:ascii="Times New Roman" w:hAnsi="Times New Roman" w:cs="Times New Roman"/>
          <w:lang w:eastAsia="en-US"/>
        </w:rPr>
        <w:tab/>
      </w: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F7376F" w:rsidRPr="00A56DC0" w:rsidRDefault="00F7376F" w:rsidP="00F7376F">
      <w:pPr>
        <w:pStyle w:val="western"/>
        <w:spacing w:before="0" w:after="120"/>
        <w:ind w:firstLine="708"/>
        <w:rPr>
          <w:rFonts w:ascii="Times New Roman" w:hAnsi="Times New Roman" w:cs="Times New Roman"/>
          <w:lang w:eastAsia="en-US"/>
        </w:rPr>
      </w:pPr>
      <w:r>
        <w:rPr>
          <w:rFonts w:ascii="Times New Roman" w:hAnsi="Times New Roman" w:cs="Times New Roman"/>
          <w:lang w:eastAsia="en-US"/>
        </w:rPr>
        <w:t>9.7.</w:t>
      </w:r>
      <w:r>
        <w:rPr>
          <w:rFonts w:ascii="Times New Roman" w:hAnsi="Times New Roman" w:cs="Times New Roman"/>
          <w:lang w:eastAsia="en-US"/>
        </w:rPr>
        <w:tab/>
      </w: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F7376F" w:rsidRDefault="00F7376F" w:rsidP="00F7376F">
      <w:pPr>
        <w:ind w:firstLine="709"/>
        <w:jc w:val="both"/>
      </w:pPr>
      <w:r>
        <w:t>9.8.</w:t>
      </w:r>
      <w:r>
        <w:tab/>
      </w: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F7376F" w:rsidRPr="00F1261B" w:rsidRDefault="00F7376F" w:rsidP="00F7376F">
      <w:pPr>
        <w:ind w:firstLine="709"/>
        <w:jc w:val="both"/>
      </w:pPr>
    </w:p>
    <w:p w:rsidR="00F7376F" w:rsidRPr="00A56DC0" w:rsidRDefault="00F7376F" w:rsidP="00F7376F">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F7376F" w:rsidRPr="00FB0601" w:rsidRDefault="00F7376F" w:rsidP="00F7376F">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F7376F" w:rsidRDefault="00F7376F" w:rsidP="00F7376F">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 настоящего Договора.</w:t>
      </w:r>
    </w:p>
    <w:p w:rsidR="00F7376F" w:rsidRPr="00FB0601" w:rsidRDefault="00F7376F" w:rsidP="00F7376F">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F7376F" w:rsidRPr="00FB0601" w:rsidRDefault="00F7376F" w:rsidP="00F7376F">
      <w:pPr>
        <w:numPr>
          <w:ilvl w:val="1"/>
          <w:numId w:val="28"/>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F7376F" w:rsidRPr="00FB0601" w:rsidRDefault="00F7376F" w:rsidP="00F7376F">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F7376F" w:rsidRPr="00FB0601" w:rsidRDefault="00F7376F" w:rsidP="00F7376F">
      <w:pPr>
        <w:numPr>
          <w:ilvl w:val="2"/>
          <w:numId w:val="28"/>
        </w:numPr>
        <w:spacing w:after="120"/>
        <w:ind w:left="0" w:firstLine="709"/>
        <w:jc w:val="both"/>
      </w:pPr>
      <w:r w:rsidRPr="00FB0601">
        <w:t>подписать и скрепить печатью Заказ со своей Стороны;</w:t>
      </w:r>
    </w:p>
    <w:p w:rsidR="00F7376F" w:rsidRPr="00FB0601" w:rsidRDefault="00F7376F" w:rsidP="00F7376F">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F7376F" w:rsidRPr="00FB0601" w:rsidRDefault="00F7376F" w:rsidP="00F7376F">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F7376F" w:rsidRPr="00FB0601" w:rsidRDefault="00F7376F" w:rsidP="00F7376F">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F7376F" w:rsidRPr="00FB0601" w:rsidRDefault="00F7376F" w:rsidP="00F7376F">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F7376F" w:rsidRPr="00A56DC0" w:rsidRDefault="00F7376F" w:rsidP="00F7376F">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F7376F" w:rsidRDefault="00F7376F" w:rsidP="00F7376F">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37" w:name="ТекстовоеПоле77"/>
      <w:r>
        <w:rPr>
          <w:rFonts w:ascii="Times New Roman" w:hAnsi="Times New Roman" w:cs="Times New Roman"/>
          <w:lang w:eastAsia="en-US"/>
        </w:rPr>
        <w:t>месяц</w:t>
      </w:r>
      <w:bookmarkEnd w:id="137"/>
      <w:r>
        <w:rPr>
          <w:rFonts w:ascii="Times New Roman" w:hAnsi="Times New Roman" w:cs="Times New Roman"/>
          <w:lang w:eastAsia="en-US"/>
        </w:rPr>
        <w:t>;</w:t>
      </w:r>
    </w:p>
    <w:p w:rsidR="00F7376F" w:rsidRPr="00A56DC0" w:rsidRDefault="00F7376F" w:rsidP="00F7376F">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F7376F" w:rsidRPr="00A56DC0" w:rsidRDefault="00F7376F" w:rsidP="00F7376F">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F7376F" w:rsidRPr="00A56DC0" w:rsidRDefault="00F7376F" w:rsidP="00F7376F">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3.5.1.</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Pr>
          <w:rFonts w:ascii="Times New Roman" w:hAnsi="Times New Roman" w:cs="Times New Roman"/>
          <w:lang w:eastAsia="en-US"/>
        </w:rPr>
        <w:t>месяца</w:t>
      </w:r>
      <w:r w:rsidRPr="00A56DC0">
        <w:rPr>
          <w:rFonts w:ascii="Times New Roman" w:hAnsi="Times New Roman" w:cs="Times New Roman"/>
          <w:lang w:eastAsia="en-US"/>
        </w:rPr>
        <w:t>.</w:t>
      </w:r>
    </w:p>
    <w:p w:rsidR="00F7376F" w:rsidRPr="000D214E" w:rsidRDefault="00F7376F" w:rsidP="00F7376F">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F7376F" w:rsidRPr="00A56DC0" w:rsidRDefault="00F7376F" w:rsidP="00F7376F">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7376F"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F7376F" w:rsidRPr="005F12F1" w:rsidRDefault="00F7376F" w:rsidP="00F7376F">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F7376F" w:rsidRPr="00A56DC0" w:rsidRDefault="00F7376F" w:rsidP="00F7376F">
      <w:pPr>
        <w:suppressAutoHyphens/>
        <w:ind w:firstLine="709"/>
        <w:jc w:val="both"/>
        <w:rPr>
          <w:color w:val="000000"/>
          <w:lang w:eastAsia="zh-CN"/>
        </w:rPr>
      </w:pPr>
      <w:r>
        <w:rPr>
          <w:color w:val="000000"/>
          <w:lang w:eastAsia="zh-CN"/>
        </w:rPr>
        <w:t>ФИО: Ахметзянова В.Ф</w:t>
      </w:r>
    </w:p>
    <w:p w:rsidR="00F7376F" w:rsidRPr="00A56DC0" w:rsidRDefault="00F7376F" w:rsidP="00F7376F">
      <w:pPr>
        <w:suppressAutoHyphens/>
        <w:ind w:firstLine="709"/>
        <w:jc w:val="both"/>
        <w:rPr>
          <w:color w:val="000000"/>
          <w:lang w:eastAsia="zh-CN"/>
        </w:rPr>
      </w:pPr>
      <w:r w:rsidRPr="00A56DC0">
        <w:rPr>
          <w:color w:val="000000"/>
          <w:lang w:eastAsia="zh-CN"/>
        </w:rPr>
        <w:t xml:space="preserve">Адрес: </w:t>
      </w:r>
      <w:r>
        <w:t xml:space="preserve"> г. Уфа, ул. Ленина, 32, ком.505</w:t>
      </w:r>
    </w:p>
    <w:p w:rsidR="00F7376F" w:rsidRPr="00D81B7A" w:rsidRDefault="00F7376F" w:rsidP="00F7376F">
      <w:pPr>
        <w:suppressAutoHyphens/>
        <w:ind w:firstLine="709"/>
        <w:jc w:val="both"/>
        <w:rPr>
          <w:color w:val="000000"/>
          <w:lang w:val="en-US" w:eastAsia="zh-CN"/>
        </w:rPr>
      </w:pPr>
      <w:r w:rsidRPr="00A56DC0">
        <w:rPr>
          <w:color w:val="000000"/>
          <w:lang w:eastAsia="zh-CN"/>
        </w:rPr>
        <w:t>Факс</w:t>
      </w:r>
      <w:r w:rsidRPr="00BB11C2">
        <w:rPr>
          <w:color w:val="000000"/>
          <w:lang w:val="en-US" w:eastAsia="zh-CN"/>
        </w:rPr>
        <w:t>:</w:t>
      </w:r>
      <w:r w:rsidRPr="00BB11C2">
        <w:rPr>
          <w:lang w:val="en-US"/>
        </w:rPr>
        <w:t xml:space="preserve"> 2</w:t>
      </w:r>
      <w:r w:rsidRPr="000B330E">
        <w:rPr>
          <w:lang w:val="en-US"/>
        </w:rPr>
        <w:t>21</w:t>
      </w:r>
      <w:r w:rsidRPr="00BB11C2">
        <w:rPr>
          <w:lang w:val="en-US"/>
        </w:rPr>
        <w:t>-</w:t>
      </w:r>
      <w:r w:rsidRPr="00D81B7A">
        <w:rPr>
          <w:lang w:val="en-US"/>
        </w:rPr>
        <w:t>56-61</w:t>
      </w:r>
    </w:p>
    <w:p w:rsidR="00F7376F" w:rsidRPr="00F9763B" w:rsidRDefault="00F7376F" w:rsidP="00F7376F">
      <w:pPr>
        <w:suppressAutoHyphens/>
        <w:ind w:firstLine="709"/>
        <w:jc w:val="both"/>
        <w:rPr>
          <w:lang w:val="en-US" w:eastAsia="en-US"/>
        </w:rPr>
      </w:pPr>
      <w:r w:rsidRPr="00BB11C2">
        <w:rPr>
          <w:color w:val="000000"/>
          <w:lang w:val="en-US" w:eastAsia="zh-CN"/>
        </w:rPr>
        <w:t>e</w:t>
      </w:r>
      <w:r w:rsidRPr="000B330E">
        <w:rPr>
          <w:color w:val="000000"/>
          <w:lang w:val="en-US" w:eastAsia="zh-CN"/>
        </w:rPr>
        <w:t>-</w:t>
      </w:r>
      <w:r w:rsidRPr="00BB11C2">
        <w:rPr>
          <w:color w:val="000000"/>
          <w:lang w:val="en-US" w:eastAsia="zh-CN"/>
        </w:rPr>
        <w:t>mail</w:t>
      </w:r>
      <w:r w:rsidRPr="000B330E">
        <w:rPr>
          <w:color w:val="000000"/>
          <w:lang w:val="en-US" w:eastAsia="zh-CN"/>
        </w:rPr>
        <w:t xml:space="preserve">: </w:t>
      </w:r>
      <w:hyperlink r:id="rId55" w:history="1">
        <w:r w:rsidRPr="000B4AE5">
          <w:rPr>
            <w:rStyle w:val="a6"/>
            <w:lang w:val="en-US" w:eastAsia="zh-CN"/>
          </w:rPr>
          <w:t>v.akhmetzyanova@bashtel.ru</w:t>
        </w:r>
      </w:hyperlink>
    </w:p>
    <w:p w:rsidR="00F7376F" w:rsidRPr="005F12F1" w:rsidRDefault="00F7376F" w:rsidP="00F7376F">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F7376F" w:rsidRDefault="00F7376F" w:rsidP="00F7376F">
      <w:pPr>
        <w:suppressAutoHyphens/>
        <w:spacing w:after="120"/>
        <w:ind w:firstLine="709"/>
        <w:jc w:val="both"/>
        <w:rPr>
          <w:color w:val="000000"/>
          <w:lang w:eastAsia="zh-CN"/>
        </w:rPr>
      </w:pPr>
      <w:r w:rsidRPr="00A56DC0">
        <w:rPr>
          <w:color w:val="000000"/>
          <w:lang w:eastAsia="zh-CN"/>
        </w:rPr>
        <w:t xml:space="preserve">Организация: </w:t>
      </w:r>
    </w:p>
    <w:p w:rsidR="00F7376F" w:rsidRPr="00A56DC0" w:rsidRDefault="00F7376F" w:rsidP="00F7376F">
      <w:pPr>
        <w:suppressAutoHyphens/>
        <w:spacing w:after="120"/>
        <w:ind w:firstLine="709"/>
        <w:jc w:val="both"/>
        <w:rPr>
          <w:color w:val="000000"/>
          <w:lang w:eastAsia="zh-CN"/>
        </w:rPr>
      </w:pPr>
      <w:r w:rsidRPr="00A56DC0">
        <w:rPr>
          <w:color w:val="000000"/>
          <w:lang w:eastAsia="zh-CN"/>
        </w:rPr>
        <w:t xml:space="preserve">ФИО: </w:t>
      </w:r>
    </w:p>
    <w:p w:rsidR="00F7376F" w:rsidRDefault="00F7376F" w:rsidP="00F7376F">
      <w:pPr>
        <w:suppressAutoHyphens/>
        <w:spacing w:after="120"/>
        <w:ind w:firstLine="709"/>
        <w:jc w:val="both"/>
        <w:rPr>
          <w:color w:val="000000"/>
          <w:lang w:eastAsia="zh-CN"/>
        </w:rPr>
      </w:pPr>
      <w:r w:rsidRPr="00A56DC0">
        <w:rPr>
          <w:color w:val="000000"/>
          <w:lang w:eastAsia="zh-CN"/>
        </w:rPr>
        <w:t>Адрес:</w:t>
      </w:r>
    </w:p>
    <w:p w:rsidR="00F7376F" w:rsidRDefault="00F7376F" w:rsidP="00F7376F">
      <w:pPr>
        <w:suppressAutoHyphens/>
        <w:spacing w:after="120"/>
        <w:jc w:val="both"/>
        <w:rPr>
          <w:color w:val="000000"/>
          <w:lang w:eastAsia="zh-CN"/>
        </w:rPr>
      </w:pPr>
    </w:p>
    <w:p w:rsidR="00F7376F" w:rsidRPr="00A56DC0" w:rsidRDefault="00F7376F" w:rsidP="00F7376F">
      <w:pPr>
        <w:suppressAutoHyphens/>
        <w:spacing w:after="120"/>
        <w:ind w:firstLine="709"/>
        <w:jc w:val="both"/>
        <w:rPr>
          <w:b/>
          <w:lang w:eastAsia="en-US"/>
        </w:rPr>
      </w:pPr>
      <w:r w:rsidRPr="00FE2B0A">
        <w:rPr>
          <w:color w:val="000000"/>
          <w:lang w:eastAsia="zh-CN"/>
        </w:rPr>
        <w:t xml:space="preserve">                         </w:t>
      </w:r>
      <w:r w:rsidRPr="00A56DC0">
        <w:rPr>
          <w:b/>
          <w:lang w:eastAsia="en-US"/>
        </w:rPr>
        <w:t xml:space="preserve">Применимое законодательство и порядок разрешения споров </w:t>
      </w:r>
      <w:r w:rsidRPr="00A56DC0">
        <w:rPr>
          <w:b/>
          <w:lang w:eastAsia="en-US"/>
        </w:rPr>
        <w:fldChar w:fldCharType="begin"/>
      </w:r>
      <w:r w:rsidRPr="00A56DC0">
        <w:rPr>
          <w:b/>
          <w:lang w:eastAsia="en-US"/>
        </w:rPr>
        <w:fldChar w:fldCharType="end"/>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F7376F" w:rsidRPr="00036626" w:rsidRDefault="00F7376F" w:rsidP="00F7376F">
      <w:pPr>
        <w:pStyle w:val="western"/>
        <w:numPr>
          <w:ilvl w:val="1"/>
          <w:numId w:val="28"/>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F7376F" w:rsidRPr="004C6C26" w:rsidRDefault="00F7376F" w:rsidP="00F7376F">
      <w:pPr>
        <w:pStyle w:val="western"/>
        <w:numPr>
          <w:ilvl w:val="1"/>
          <w:numId w:val="28"/>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F7376F" w:rsidRPr="00A56DC0" w:rsidRDefault="00F7376F" w:rsidP="00F7376F">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7376F" w:rsidRPr="00B27707" w:rsidRDefault="00F7376F" w:rsidP="00F7376F">
      <w:pPr>
        <w:spacing w:after="120"/>
        <w:ind w:left="142" w:firstLine="709"/>
        <w:jc w:val="both"/>
      </w:pPr>
      <w:r>
        <w:t>14.1.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марта </w:t>
      </w:r>
      <w:r w:rsidRPr="00B27707">
        <w:t>201</w:t>
      </w:r>
      <w:r>
        <w:t>8</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F7376F" w:rsidRPr="00A56DC0" w:rsidRDefault="00F7376F" w:rsidP="00F7376F">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F7376F" w:rsidRPr="00A56DC0" w:rsidRDefault="00F7376F" w:rsidP="00F7376F">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F7376F" w:rsidRDefault="00F7376F" w:rsidP="00F7376F">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F7376F" w:rsidRDefault="00F7376F" w:rsidP="00F7376F">
      <w:pPr>
        <w:pStyle w:val="western"/>
        <w:numPr>
          <w:ilvl w:val="2"/>
          <w:numId w:val="28"/>
        </w:numPr>
        <w:spacing w:before="0" w:after="120"/>
        <w:ind w:left="0" w:firstLine="709"/>
        <w:rPr>
          <w:rFonts w:ascii="Times New Roman" w:hAnsi="Times New Roman" w:cs="Times New Roman"/>
          <w:lang w:eastAsia="en-US"/>
        </w:rPr>
      </w:pPr>
      <w:r w:rsidRPr="00FE2B0A">
        <w:rPr>
          <w:rFonts w:ascii="Times New Roman" w:hAnsi="Times New Roman" w:cs="Times New Roman"/>
          <w:lang w:eastAsia="en-US"/>
        </w:rPr>
        <w:t>Приложение № 2 «Форма Заказа».</w:t>
      </w:r>
    </w:p>
    <w:p w:rsidR="00F7376F" w:rsidRPr="00FE2B0A" w:rsidRDefault="00F7376F" w:rsidP="00F7376F">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3 «Технические требования»</w:t>
      </w:r>
    </w:p>
    <w:tbl>
      <w:tblPr>
        <w:tblW w:w="0" w:type="auto"/>
        <w:tblLook w:val="04A0" w:firstRow="1" w:lastRow="0" w:firstColumn="1" w:lastColumn="0" w:noHBand="0" w:noVBand="1"/>
      </w:tblPr>
      <w:tblGrid>
        <w:gridCol w:w="4524"/>
        <w:gridCol w:w="280"/>
        <w:gridCol w:w="4550"/>
      </w:tblGrid>
      <w:tr w:rsidR="00F7376F" w:rsidRPr="00A56DC0" w:rsidTr="0094577A">
        <w:tc>
          <w:tcPr>
            <w:tcW w:w="9570" w:type="dxa"/>
            <w:gridSpan w:val="3"/>
            <w:shd w:val="clear" w:color="auto" w:fill="auto"/>
            <w:vAlign w:val="center"/>
          </w:tcPr>
          <w:p w:rsidR="00F7376F" w:rsidRPr="00A56DC0" w:rsidRDefault="00F7376F" w:rsidP="0094577A">
            <w:pPr>
              <w:pStyle w:val="western"/>
              <w:spacing w:before="0" w:after="120"/>
              <w:jc w:val="center"/>
              <w:rPr>
                <w:rFonts w:ascii="Times New Roman" w:hAnsi="Times New Roman" w:cs="Times New Roman"/>
                <w:lang w:eastAsia="en-US"/>
              </w:rPr>
            </w:pPr>
            <w:r w:rsidRPr="00A56DC0">
              <w:rPr>
                <w:rFonts w:ascii="Times New Roman" w:hAnsi="Times New Roman" w:cs="Times New Roman"/>
                <w:b/>
                <w:lang w:eastAsia="en-US"/>
              </w:rPr>
              <w:t>Адреса и банковские реквизиты Сторон</w:t>
            </w:r>
          </w:p>
        </w:tc>
      </w:tr>
      <w:tr w:rsidR="00F7376F" w:rsidRPr="00A56DC0" w:rsidTr="0094577A">
        <w:trPr>
          <w:trHeight w:val="409"/>
        </w:trPr>
        <w:tc>
          <w:tcPr>
            <w:tcW w:w="4644" w:type="dxa"/>
            <w:shd w:val="clear" w:color="auto" w:fill="auto"/>
          </w:tcPr>
          <w:p w:rsidR="00F7376F" w:rsidRPr="00A56DC0" w:rsidRDefault="00F7376F" w:rsidP="0094577A">
            <w:r>
              <w:t>ПАО</w:t>
            </w:r>
            <w:r w:rsidRPr="00A56DC0">
              <w:t xml:space="preserve"> «</w:t>
            </w:r>
            <w:r>
              <w:t>Башинформсвязь</w:t>
            </w:r>
            <w:r w:rsidRPr="00A56DC0">
              <w:t>».</w:t>
            </w:r>
          </w:p>
          <w:p w:rsidR="00F7376F" w:rsidRPr="00A56DC0" w:rsidRDefault="00F7376F" w:rsidP="0094577A">
            <w:r w:rsidRPr="00A56DC0">
              <w:t>ОГРН </w:t>
            </w:r>
            <w:r>
              <w:t>1020202561686</w:t>
            </w:r>
            <w:r w:rsidRPr="00A56DC0">
              <w:t>.</w:t>
            </w:r>
          </w:p>
          <w:p w:rsidR="00F7376F" w:rsidRPr="00A56DC0" w:rsidRDefault="00F7376F" w:rsidP="0094577A">
            <w:r w:rsidRPr="00A56DC0">
              <w:t>ИНН </w:t>
            </w:r>
            <w:r w:rsidRPr="001C0683">
              <w:rPr>
                <w:lang w:eastAsia="ar-SA"/>
              </w:rPr>
              <w:t>0274018377</w:t>
            </w:r>
            <w:r w:rsidRPr="00A56DC0">
              <w:t>. КПП </w:t>
            </w:r>
            <w:r w:rsidRPr="001C0683">
              <w:rPr>
                <w:lang w:eastAsia="ar-SA"/>
              </w:rPr>
              <w:t>997750001</w:t>
            </w:r>
            <w:r w:rsidRPr="00A56DC0">
              <w:t>.</w:t>
            </w:r>
          </w:p>
          <w:p w:rsidR="00F7376F" w:rsidRDefault="00F7376F" w:rsidP="0094577A">
            <w:pPr>
              <w:rPr>
                <w:lang w:eastAsia="ar-SA"/>
              </w:rPr>
            </w:pPr>
            <w:r w:rsidRPr="00A56DC0">
              <w:t xml:space="preserve">Адрес места нахождения: </w:t>
            </w:r>
            <w:r w:rsidRPr="001C0683">
              <w:rPr>
                <w:lang w:eastAsia="ar-SA"/>
              </w:rPr>
              <w:t>450000,</w:t>
            </w:r>
          </w:p>
          <w:p w:rsidR="00F7376F" w:rsidRPr="001C0683" w:rsidRDefault="00F7376F" w:rsidP="0094577A">
            <w:pPr>
              <w:rPr>
                <w:lang w:eastAsia="ar-SA"/>
              </w:rPr>
            </w:pPr>
            <w:r w:rsidRPr="001C0683">
              <w:rPr>
                <w:lang w:eastAsia="ar-SA"/>
              </w:rPr>
              <w:t xml:space="preserve"> РБ, г. Уфа, ул. Ленина, 32/1</w:t>
            </w:r>
            <w:r w:rsidRPr="001C0683">
              <w:t>.</w:t>
            </w:r>
          </w:p>
          <w:p w:rsidR="00F7376F" w:rsidRDefault="00F7376F" w:rsidP="0094577A">
            <w:pPr>
              <w:rPr>
                <w:lang w:eastAsia="ar-SA"/>
              </w:rPr>
            </w:pPr>
            <w:r w:rsidRPr="00A56DC0">
              <w:t xml:space="preserve">Почтовый адрес: </w:t>
            </w:r>
            <w:r w:rsidRPr="001C0683">
              <w:rPr>
                <w:lang w:eastAsia="ar-SA"/>
              </w:rPr>
              <w:t xml:space="preserve">450000, РБ, г. Уфа, </w:t>
            </w:r>
          </w:p>
          <w:p w:rsidR="00F7376F" w:rsidRPr="001C0683" w:rsidRDefault="00F7376F" w:rsidP="0094577A">
            <w:r w:rsidRPr="001C0683">
              <w:rPr>
                <w:lang w:eastAsia="ar-SA"/>
              </w:rPr>
              <w:t>ул. Ленина, 32/1</w:t>
            </w:r>
          </w:p>
          <w:p w:rsidR="00F7376F" w:rsidRPr="00A86838" w:rsidRDefault="00F7376F" w:rsidP="0094577A">
            <w:r w:rsidRPr="00A86838">
              <w:t>Р/сч № 40702810900000005674</w:t>
            </w:r>
          </w:p>
          <w:p w:rsidR="00F7376F" w:rsidRPr="00A86838" w:rsidRDefault="00F7376F" w:rsidP="0094577A">
            <w:r w:rsidRPr="00A86838">
              <w:t>В ОАО АБ «Россия»,</w:t>
            </w:r>
          </w:p>
          <w:p w:rsidR="00F7376F" w:rsidRPr="00A86838" w:rsidRDefault="00F7376F" w:rsidP="0094577A">
            <w:r w:rsidRPr="00A86838">
              <w:t>БИК 044030861,</w:t>
            </w:r>
          </w:p>
          <w:p w:rsidR="00F7376F" w:rsidRDefault="00F7376F" w:rsidP="0094577A">
            <w:r w:rsidRPr="00A86838">
              <w:t xml:space="preserve">Кор/сч №30101810800000000861  </w:t>
            </w:r>
          </w:p>
          <w:p w:rsidR="00F7376F" w:rsidRPr="00A86838" w:rsidRDefault="00F7376F" w:rsidP="0094577A">
            <w:pPr>
              <w:ind w:left="-142"/>
            </w:pPr>
            <w:r w:rsidRPr="00A86838">
              <w:t xml:space="preserve">  в Северо-Западном Главном</w:t>
            </w:r>
          </w:p>
          <w:p w:rsidR="00F7376F" w:rsidRPr="00A86838" w:rsidRDefault="00F7376F" w:rsidP="0094577A">
            <w:r w:rsidRPr="00A86838">
              <w:t xml:space="preserve">Управлении Банка России </w:t>
            </w:r>
          </w:p>
          <w:p w:rsidR="00F7376F" w:rsidRDefault="00F7376F" w:rsidP="0094577A">
            <w:pPr>
              <w:pStyle w:val="western"/>
              <w:spacing w:before="0" w:after="0"/>
              <w:jc w:val="left"/>
              <w:rPr>
                <w:rFonts w:ascii="Покупатель" w:hAnsi="Покупатель" w:cs="Times New Roman"/>
                <w:lang w:eastAsia="en-US"/>
              </w:rPr>
            </w:pPr>
          </w:p>
          <w:p w:rsidR="00F7376F" w:rsidRPr="00D31836" w:rsidRDefault="00F7376F" w:rsidP="0094577A">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F7376F" w:rsidRPr="00A56DC0" w:rsidRDefault="00F7376F" w:rsidP="0094577A">
            <w:pPr>
              <w:pStyle w:val="western"/>
              <w:spacing w:before="0" w:after="0"/>
              <w:jc w:val="center"/>
              <w:rPr>
                <w:rFonts w:ascii="Times New Roman" w:hAnsi="Times New Roman" w:cs="Times New Roman"/>
                <w:lang w:eastAsia="en-US"/>
              </w:rPr>
            </w:pPr>
          </w:p>
        </w:tc>
        <w:tc>
          <w:tcPr>
            <w:tcW w:w="4642" w:type="dxa"/>
            <w:shd w:val="clear" w:color="auto" w:fill="auto"/>
          </w:tcPr>
          <w:p w:rsidR="00F7376F" w:rsidRPr="00A56DC0" w:rsidRDefault="00F7376F" w:rsidP="0094577A">
            <w:pPr>
              <w:ind w:firstLine="742"/>
            </w:pPr>
            <w:r>
              <w:t xml:space="preserve">ООО </w:t>
            </w:r>
            <w:r w:rsidRPr="00A56DC0">
              <w:t>«</w:t>
            </w:r>
            <w:r>
              <w:t>___________</w:t>
            </w:r>
            <w:r w:rsidRPr="00A56DC0">
              <w:t>».</w:t>
            </w:r>
          </w:p>
          <w:p w:rsidR="00F7376F" w:rsidRPr="00A56DC0" w:rsidRDefault="00F7376F" w:rsidP="0094577A">
            <w:pPr>
              <w:ind w:firstLine="742"/>
            </w:pPr>
            <w:r w:rsidRPr="00A56DC0">
              <w:t>ОГРН </w:t>
            </w:r>
          </w:p>
          <w:p w:rsidR="00F7376F" w:rsidRPr="00A56DC0" w:rsidRDefault="00F7376F" w:rsidP="0094577A">
            <w:pPr>
              <w:ind w:firstLine="742"/>
            </w:pPr>
            <w:r w:rsidRPr="00A56DC0">
              <w:t>ИНН </w:t>
            </w:r>
            <w:r>
              <w:t xml:space="preserve">                </w:t>
            </w:r>
            <w:r w:rsidRPr="00A56DC0">
              <w:t>. КПП .</w:t>
            </w:r>
          </w:p>
          <w:p w:rsidR="00F7376F" w:rsidRPr="00A56DC0" w:rsidRDefault="00F7376F" w:rsidP="0094577A">
            <w:pPr>
              <w:ind w:firstLine="742"/>
            </w:pPr>
            <w:r w:rsidRPr="00A56DC0">
              <w:t>Адрес места нахождения:</w:t>
            </w:r>
            <w:r>
              <w:t xml:space="preserve">   </w:t>
            </w:r>
            <w:r w:rsidRPr="00A56DC0">
              <w:t>,</w:t>
            </w:r>
          </w:p>
          <w:p w:rsidR="00F7376F" w:rsidRDefault="00F7376F" w:rsidP="0094577A">
            <w:pPr>
              <w:ind w:firstLine="742"/>
            </w:pPr>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t xml:space="preserve">, </w:t>
            </w:r>
          </w:p>
          <w:p w:rsidR="00F7376F" w:rsidRPr="00A56DC0" w:rsidRDefault="00F7376F" w:rsidP="0094577A">
            <w:pPr>
              <w:ind w:firstLine="742"/>
            </w:pPr>
            <w:r w:rsidRPr="00A56DC0">
              <w:t xml:space="preserve">Почтовый адрес: </w:t>
            </w:r>
          </w:p>
          <w:p w:rsidR="00F7376F" w:rsidRDefault="00F7376F" w:rsidP="0094577A">
            <w:pPr>
              <w:ind w:firstLine="742"/>
            </w:pPr>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t>Российская Федерация</w:t>
            </w:r>
            <w:r w:rsidRPr="00A56DC0">
              <w:fldChar w:fldCharType="end"/>
            </w:r>
            <w:r w:rsidRPr="00A56DC0">
              <w:t>,</w:t>
            </w:r>
          </w:p>
          <w:p w:rsidR="00F7376F" w:rsidRDefault="00F7376F" w:rsidP="0094577A">
            <w:pPr>
              <w:ind w:firstLine="742"/>
            </w:pPr>
            <w:r>
              <w:t>г.                    ул.</w:t>
            </w:r>
          </w:p>
          <w:p w:rsidR="00F7376F" w:rsidRDefault="00F7376F" w:rsidP="0094577A">
            <w:pPr>
              <w:ind w:firstLine="742"/>
            </w:pPr>
            <w:r w:rsidRPr="00A56DC0">
              <w:t xml:space="preserve">Р/с № </w:t>
            </w:r>
          </w:p>
          <w:p w:rsidR="00F7376F" w:rsidRPr="00A56DC0" w:rsidRDefault="00F7376F" w:rsidP="0094577A">
            <w:pPr>
              <w:ind w:firstLine="742"/>
            </w:pPr>
            <w:r w:rsidRPr="007431E2">
              <w:t xml:space="preserve">в </w:t>
            </w:r>
            <w:r>
              <w:t xml:space="preserve">                                  ,</w:t>
            </w:r>
          </w:p>
          <w:p w:rsidR="00F7376F" w:rsidRPr="00A56DC0" w:rsidRDefault="00F7376F" w:rsidP="0094577A">
            <w:pPr>
              <w:ind w:firstLine="742"/>
            </w:pPr>
            <w:r w:rsidRPr="00A56DC0">
              <w:t>К/с №</w:t>
            </w:r>
            <w:r>
              <w:t xml:space="preserve">                               ,</w:t>
            </w:r>
          </w:p>
          <w:p w:rsidR="00F7376F" w:rsidRPr="00A56DC0" w:rsidRDefault="00F7376F" w:rsidP="0094577A">
            <w:pPr>
              <w:pStyle w:val="western"/>
              <w:spacing w:before="0" w:after="0"/>
              <w:ind w:firstLine="742"/>
              <w:jc w:val="left"/>
              <w:rPr>
                <w:rFonts w:ascii="Times New Roman" w:hAnsi="Times New Roman" w:cs="Times New Roman"/>
                <w:lang w:eastAsia="en-US"/>
              </w:rPr>
            </w:pPr>
            <w:r w:rsidRPr="00A56DC0">
              <w:rPr>
                <w:rFonts w:ascii="Times New Roman" w:hAnsi="Times New Roman" w:cs="Times New Roman"/>
                <w:lang w:eastAsia="ru-RU"/>
              </w:rPr>
              <w:t xml:space="preserve">БИК </w:t>
            </w:r>
            <w:r w:rsidRPr="00A56DC0">
              <w:rPr>
                <w:rFonts w:ascii="Times New Roman" w:hAnsi="Times New Roman" w:cs="Times New Roman"/>
                <w:lang w:eastAsia="ru-RU"/>
              </w:rPr>
              <w:noBreakHyphen/>
            </w:r>
            <w:r>
              <w:rPr>
                <w:rFonts w:ascii="Times New Roman" w:hAnsi="Times New Roman" w:cs="Times New Roman"/>
                <w:lang w:eastAsia="ru-RU"/>
              </w:rPr>
              <w:t xml:space="preserve">                           </w:t>
            </w:r>
            <w:r w:rsidRPr="00A56DC0">
              <w:rPr>
                <w:rFonts w:ascii="Times New Roman" w:hAnsi="Times New Roman" w:cs="Times New Roman"/>
                <w:lang w:eastAsia="ru-RU"/>
              </w:rPr>
              <w:t>.</w:t>
            </w:r>
          </w:p>
        </w:tc>
      </w:tr>
      <w:tr w:rsidR="00F7376F" w:rsidRPr="00A56DC0" w:rsidTr="0094577A">
        <w:tc>
          <w:tcPr>
            <w:tcW w:w="4644" w:type="dxa"/>
            <w:shd w:val="clear" w:color="auto" w:fill="auto"/>
          </w:tcPr>
          <w:p w:rsidR="00F7376F" w:rsidRPr="00A56DC0" w:rsidRDefault="00F7376F" w:rsidP="0094577A">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F7376F" w:rsidRPr="00A56DC0" w:rsidRDefault="00F7376F" w:rsidP="0094577A">
            <w:pPr>
              <w:pStyle w:val="western"/>
              <w:spacing w:before="0" w:after="0"/>
              <w:jc w:val="center"/>
              <w:rPr>
                <w:rFonts w:ascii="Times New Roman" w:hAnsi="Times New Roman" w:cs="Times New Roman"/>
                <w:lang w:eastAsia="en-US"/>
              </w:rPr>
            </w:pPr>
          </w:p>
        </w:tc>
        <w:tc>
          <w:tcPr>
            <w:tcW w:w="4642" w:type="dxa"/>
            <w:shd w:val="clear" w:color="auto" w:fill="auto"/>
          </w:tcPr>
          <w:p w:rsidR="00F7376F" w:rsidRDefault="00F7376F" w:rsidP="0094577A">
            <w:pPr>
              <w:pStyle w:val="western"/>
              <w:spacing w:before="0" w:after="0"/>
              <w:ind w:firstLine="742"/>
              <w:rPr>
                <w:rFonts w:ascii="Times New Roman" w:hAnsi="Times New Roman" w:cs="Times New Roman"/>
                <w:lang w:eastAsia="en-US"/>
              </w:rPr>
            </w:pPr>
            <w:r w:rsidRPr="00A56DC0">
              <w:rPr>
                <w:rFonts w:ascii="Times New Roman" w:hAnsi="Times New Roman" w:cs="Times New Roman"/>
                <w:lang w:eastAsia="en-US"/>
              </w:rPr>
              <w:t>От Поставщика</w:t>
            </w:r>
          </w:p>
          <w:p w:rsidR="00F7376F" w:rsidRPr="00A56DC0" w:rsidRDefault="00F7376F" w:rsidP="0094577A">
            <w:pPr>
              <w:pStyle w:val="western"/>
              <w:spacing w:before="0" w:after="0"/>
              <w:ind w:firstLine="742"/>
              <w:rPr>
                <w:rFonts w:ascii="Times New Roman" w:hAnsi="Times New Roman" w:cs="Times New Roman"/>
                <w:lang w:eastAsia="en-US"/>
              </w:rPr>
            </w:pPr>
          </w:p>
        </w:tc>
      </w:tr>
      <w:tr w:rsidR="00F7376F" w:rsidRPr="00A56DC0" w:rsidTr="0094577A">
        <w:tc>
          <w:tcPr>
            <w:tcW w:w="4644" w:type="dxa"/>
            <w:shd w:val="clear" w:color="auto" w:fill="auto"/>
          </w:tcPr>
          <w:p w:rsidR="00F7376F" w:rsidRPr="00A56DC0" w:rsidRDefault="00F7376F" w:rsidP="0094577A">
            <w:pPr>
              <w:pStyle w:val="western"/>
              <w:tabs>
                <w:tab w:val="left" w:pos="709"/>
              </w:tabs>
              <w:spacing w:before="240" w:after="0"/>
              <w:jc w:val="left"/>
              <w:rPr>
                <w:rFonts w:ascii="Times New Roman" w:hAnsi="Times New Roman" w:cs="Times New Roman"/>
                <w:lang w:eastAsia="en-US"/>
              </w:rPr>
            </w:pPr>
            <w:r>
              <w:rPr>
                <w:rFonts w:ascii="Times New Roman" w:hAnsi="Times New Roman" w:cs="Times New Roman"/>
                <w:lang w:eastAsia="en-US"/>
              </w:rPr>
              <w:t xml:space="preserve">    ______________ 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p>
        </w:tc>
        <w:tc>
          <w:tcPr>
            <w:tcW w:w="284" w:type="dxa"/>
            <w:shd w:val="clear" w:color="auto" w:fill="auto"/>
            <w:vAlign w:val="center"/>
          </w:tcPr>
          <w:p w:rsidR="00F7376F" w:rsidRPr="00A56DC0" w:rsidRDefault="00F7376F" w:rsidP="0094577A">
            <w:pPr>
              <w:pStyle w:val="western"/>
              <w:spacing w:before="0" w:after="0"/>
              <w:jc w:val="center"/>
              <w:rPr>
                <w:rFonts w:ascii="Times New Roman" w:hAnsi="Times New Roman" w:cs="Times New Roman"/>
                <w:lang w:eastAsia="en-US"/>
              </w:rPr>
            </w:pPr>
          </w:p>
        </w:tc>
        <w:tc>
          <w:tcPr>
            <w:tcW w:w="4642" w:type="dxa"/>
            <w:shd w:val="clear" w:color="auto" w:fill="auto"/>
          </w:tcPr>
          <w:p w:rsidR="00F7376F" w:rsidRPr="00A56DC0" w:rsidRDefault="00F7376F" w:rsidP="0094577A">
            <w:pPr>
              <w:pStyle w:val="western"/>
              <w:spacing w:before="240" w:after="0"/>
              <w:ind w:firstLine="742"/>
              <w:jc w:val="left"/>
              <w:rPr>
                <w:rFonts w:ascii="Times New Roman" w:hAnsi="Times New Roman" w:cs="Times New Roman"/>
                <w:lang w:eastAsia="en-US"/>
              </w:rPr>
            </w:pPr>
            <w:r>
              <w:rPr>
                <w:rFonts w:ascii="Times New Roman" w:hAnsi="Times New Roman" w:cs="Times New Roman"/>
                <w:noProof/>
                <w:lang w:eastAsia="en-US"/>
              </w:rPr>
              <w:t xml:space="preserve">______________  </w:t>
            </w:r>
          </w:p>
        </w:tc>
      </w:tr>
    </w:tbl>
    <w:p w:rsidR="0094577A" w:rsidRDefault="0094577A" w:rsidP="00F7376F">
      <w:pPr>
        <w:rPr>
          <w:rFonts w:eastAsia="MS Mincho"/>
          <w:lang w:val="x-none" w:eastAsia="x-none"/>
        </w:rPr>
        <w:sectPr w:rsidR="0094577A" w:rsidSect="0094577A">
          <w:pgSz w:w="11906" w:h="16838"/>
          <w:pgMar w:top="1134" w:right="1701" w:bottom="1134" w:left="851" w:header="709" w:footer="709" w:gutter="0"/>
          <w:cols w:space="720"/>
        </w:sectPr>
      </w:pPr>
    </w:p>
    <w:p w:rsidR="00F7376F" w:rsidRDefault="00F7376F" w:rsidP="00F7376F">
      <w:pPr>
        <w:pageBreakBefore/>
        <w:jc w:val="right"/>
        <w:rPr>
          <w:rFonts w:eastAsia="MS Mincho"/>
          <w:sz w:val="26"/>
          <w:szCs w:val="26"/>
          <w:lang w:eastAsia="ja-JP"/>
        </w:rPr>
      </w:pPr>
      <w:r>
        <w:rPr>
          <w:rFonts w:eastAsia="MS Mincho"/>
          <w:sz w:val="26"/>
          <w:szCs w:val="26"/>
          <w:lang w:eastAsia="ja-JP"/>
        </w:rPr>
        <w:t>Приложение № 1</w:t>
      </w:r>
    </w:p>
    <w:p w:rsidR="00F7376F" w:rsidRDefault="00F7376F" w:rsidP="00F7376F">
      <w:pPr>
        <w:jc w:val="right"/>
        <w:rPr>
          <w:rFonts w:eastAsia="MS Mincho"/>
          <w:sz w:val="26"/>
          <w:szCs w:val="26"/>
          <w:lang w:eastAsia="ja-JP"/>
        </w:rPr>
      </w:pPr>
      <w:r>
        <w:rPr>
          <w:rFonts w:eastAsia="MS Mincho"/>
          <w:sz w:val="26"/>
          <w:szCs w:val="26"/>
          <w:lang w:eastAsia="ja-JP"/>
        </w:rPr>
        <w:t>к Договору поставки</w:t>
      </w:r>
    </w:p>
    <w:p w:rsidR="00F7376F" w:rsidRDefault="00F7376F" w:rsidP="00F7376F">
      <w:pPr>
        <w:jc w:val="right"/>
        <w:rPr>
          <w:rFonts w:eastAsia="MS Mincho"/>
          <w:sz w:val="26"/>
          <w:szCs w:val="26"/>
          <w:lang w:eastAsia="ja-JP"/>
        </w:rPr>
      </w:pPr>
      <w:r>
        <w:rPr>
          <w:rFonts w:eastAsia="MS Mincho"/>
          <w:sz w:val="26"/>
          <w:szCs w:val="26"/>
          <w:lang w:eastAsia="ja-JP"/>
        </w:rPr>
        <w:t>№ ____ от «____» ________ 20 ____ г.</w:t>
      </w:r>
    </w:p>
    <w:p w:rsidR="00F7376F" w:rsidRDefault="00F7376F" w:rsidP="00F7376F">
      <w:pPr>
        <w:rPr>
          <w:rFonts w:eastAsia="Calibri"/>
          <w:b/>
          <w:bCs/>
        </w:rPr>
      </w:pPr>
    </w:p>
    <w:p w:rsidR="00F7376F" w:rsidRDefault="00F7376F" w:rsidP="00F7376F">
      <w:pPr>
        <w:jc w:val="center"/>
        <w:rPr>
          <w:rFonts w:eastAsia="MS Mincho"/>
          <w:sz w:val="26"/>
          <w:szCs w:val="26"/>
          <w:lang w:eastAsia="ja-JP"/>
        </w:rPr>
      </w:pPr>
      <w:r>
        <w:rPr>
          <w:rFonts w:eastAsia="MS Mincho"/>
          <w:sz w:val="26"/>
          <w:szCs w:val="26"/>
          <w:lang w:eastAsia="ja-JP"/>
        </w:rPr>
        <w:t>СПЕЦИФИКАЦИЯ</w:t>
      </w:r>
    </w:p>
    <w:p w:rsidR="00F7376F" w:rsidRDefault="00F7376F" w:rsidP="00F7376F">
      <w:pPr>
        <w:jc w:val="both"/>
        <w:rPr>
          <w:rFonts w:eastAsia="MS Mincho"/>
          <w:sz w:val="26"/>
          <w:szCs w:val="26"/>
          <w:lang w:eastAsia="ja-JP"/>
        </w:rPr>
      </w:pPr>
    </w:p>
    <w:p w:rsidR="00F7376F" w:rsidRDefault="00F7376F" w:rsidP="00F7376F">
      <w:pPr>
        <w:ind w:left="284"/>
        <w:jc w:val="both"/>
        <w:rPr>
          <w:rFonts w:eastAsia="MS Mincho"/>
          <w:sz w:val="26"/>
          <w:szCs w:val="26"/>
          <w:lang w:eastAsia="ja-JP"/>
        </w:rPr>
      </w:pPr>
      <w:r>
        <w:rPr>
          <w:rFonts w:eastAsia="MS Mincho"/>
          <w:sz w:val="26"/>
          <w:szCs w:val="26"/>
          <w:lang w:eastAsia="ja-JP"/>
        </w:rPr>
        <w:t>г. Уфа</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«____» ________ 20 </w:t>
      </w:r>
    </w:p>
    <w:p w:rsidR="00F7376F" w:rsidRDefault="00F7376F" w:rsidP="00F7376F">
      <w:pPr>
        <w:jc w:val="center"/>
        <w:rPr>
          <w:rFonts w:eastAsia="Calibri"/>
          <w:sz w:val="26"/>
          <w:szCs w:val="26"/>
        </w:rPr>
      </w:pPr>
      <w:r>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836"/>
        <w:gridCol w:w="1702"/>
        <w:gridCol w:w="2567"/>
        <w:gridCol w:w="2354"/>
        <w:gridCol w:w="1926"/>
        <w:gridCol w:w="2635"/>
        <w:gridCol w:w="2635"/>
      </w:tblGrid>
      <w:tr w:rsidR="00F7376F" w:rsidTr="0094577A">
        <w:trPr>
          <w:trHeight w:val="1719"/>
        </w:trPr>
        <w:tc>
          <w:tcPr>
            <w:tcW w:w="835" w:type="dxa"/>
            <w:tcBorders>
              <w:top w:val="single" w:sz="8" w:space="0" w:color="auto"/>
              <w:left w:val="single" w:sz="8" w:space="0" w:color="auto"/>
              <w:bottom w:val="nil"/>
              <w:right w:val="nil"/>
            </w:tcBorders>
            <w:vAlign w:val="center"/>
            <w:hideMark/>
          </w:tcPr>
          <w:p w:rsidR="00F7376F" w:rsidRDefault="00F7376F" w:rsidP="0094577A">
            <w:pPr>
              <w:jc w:val="center"/>
              <w:rPr>
                <w:rFonts w:eastAsia="MS Mincho"/>
                <w:b/>
                <w:bCs/>
                <w:sz w:val="20"/>
                <w:szCs w:val="20"/>
              </w:rPr>
            </w:pPr>
            <w:r>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Производитель</w:t>
            </w:r>
          </w:p>
        </w:tc>
        <w:tc>
          <w:tcPr>
            <w:tcW w:w="2353"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Цена за единицу Товара без учёта НДС (указывается в рублях РФ)</w:t>
            </w:r>
          </w:p>
        </w:tc>
        <w:tc>
          <w:tcPr>
            <w:tcW w:w="2634" w:type="dxa"/>
            <w:tcBorders>
              <w:top w:val="single" w:sz="8" w:space="0" w:color="auto"/>
              <w:left w:val="single" w:sz="8" w:space="0" w:color="auto"/>
              <w:bottom w:val="single" w:sz="8" w:space="0" w:color="000000"/>
              <w:right w:val="single" w:sz="8" w:space="0" w:color="auto"/>
            </w:tcBorders>
          </w:tcPr>
          <w:p w:rsidR="00F7376F" w:rsidRDefault="00F7376F" w:rsidP="0094577A">
            <w:pPr>
              <w:jc w:val="center"/>
              <w:rPr>
                <w:rFonts w:eastAsia="MS Mincho"/>
                <w:b/>
                <w:bCs/>
                <w:sz w:val="20"/>
                <w:szCs w:val="20"/>
              </w:rPr>
            </w:pPr>
          </w:p>
          <w:p w:rsidR="00F7376F" w:rsidRDefault="00F7376F" w:rsidP="0094577A">
            <w:pPr>
              <w:jc w:val="center"/>
              <w:rPr>
                <w:rFonts w:eastAsia="MS Mincho"/>
                <w:b/>
                <w:bCs/>
                <w:sz w:val="20"/>
                <w:szCs w:val="20"/>
              </w:rPr>
            </w:pPr>
            <w:r>
              <w:rPr>
                <w:rFonts w:eastAsia="MS Mincho"/>
                <w:b/>
                <w:bCs/>
                <w:sz w:val="20"/>
                <w:szCs w:val="20"/>
              </w:rPr>
              <w:t>Цена за единицу Товара в том числе НДС (по ставке</w:t>
            </w:r>
            <w:r>
              <w:t xml:space="preserve">18 %), </w:t>
            </w:r>
            <w:r>
              <w:rPr>
                <w:rFonts w:eastAsia="MS Mincho"/>
                <w:b/>
                <w:bCs/>
                <w:sz w:val="20"/>
                <w:szCs w:val="20"/>
              </w:rPr>
              <w:t>(указывается в рублях РФ)</w:t>
            </w:r>
          </w:p>
        </w:tc>
      </w:tr>
      <w:tr w:rsidR="00F7376F" w:rsidTr="0094577A">
        <w:trPr>
          <w:trHeight w:val="368"/>
        </w:trPr>
        <w:tc>
          <w:tcPr>
            <w:tcW w:w="12014" w:type="dxa"/>
            <w:gridSpan w:val="6"/>
            <w:tcBorders>
              <w:top w:val="single" w:sz="8" w:space="0" w:color="auto"/>
              <w:left w:val="single" w:sz="8" w:space="0" w:color="auto"/>
              <w:bottom w:val="nil"/>
              <w:right w:val="nil"/>
            </w:tcBorders>
            <w:hideMark/>
          </w:tcPr>
          <w:p w:rsidR="00F7376F" w:rsidRDefault="00F7376F" w:rsidP="0094577A">
            <w:pPr>
              <w:rPr>
                <w:rFonts w:eastAsia="MS Mincho"/>
                <w:i/>
                <w:iCs/>
                <w:sz w:val="20"/>
                <w:szCs w:val="20"/>
              </w:rPr>
            </w:pPr>
            <w:r>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8" w:space="0" w:color="auto"/>
              <w:left w:val="single" w:sz="8" w:space="0" w:color="auto"/>
              <w:bottom w:val="nil"/>
              <w:right w:val="nil"/>
            </w:tcBorders>
          </w:tcPr>
          <w:p w:rsidR="00F7376F" w:rsidRDefault="00F7376F" w:rsidP="0094577A">
            <w:pPr>
              <w:rPr>
                <w:rFonts w:eastAsia="MS Mincho"/>
                <w:i/>
                <w:iCs/>
                <w:sz w:val="20"/>
                <w:szCs w:val="20"/>
              </w:rPr>
            </w:pPr>
          </w:p>
        </w:tc>
      </w:tr>
      <w:tr w:rsidR="00F7376F" w:rsidTr="0094577A">
        <w:trPr>
          <w:trHeight w:val="353"/>
        </w:trPr>
        <w:tc>
          <w:tcPr>
            <w:tcW w:w="835" w:type="dxa"/>
            <w:tcBorders>
              <w:top w:val="single" w:sz="8" w:space="0" w:color="auto"/>
              <w:left w:val="single" w:sz="8" w:space="0" w:color="auto"/>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2566" w:type="dxa"/>
            <w:tcBorders>
              <w:top w:val="single" w:sz="8" w:space="0" w:color="auto"/>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2353" w:type="dxa"/>
            <w:tcBorders>
              <w:top w:val="single" w:sz="8" w:space="0" w:color="auto"/>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1925" w:type="dxa"/>
            <w:tcBorders>
              <w:top w:val="single" w:sz="8" w:space="0" w:color="auto"/>
              <w:left w:val="nil"/>
              <w:bottom w:val="single" w:sz="4" w:space="0" w:color="auto"/>
              <w:right w:val="single" w:sz="4" w:space="0" w:color="auto"/>
            </w:tcBorders>
            <w:vAlign w:val="bottom"/>
          </w:tcPr>
          <w:p w:rsidR="00F7376F" w:rsidRDefault="00F7376F" w:rsidP="0094577A">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vAlign w:val="bottom"/>
          </w:tcPr>
          <w:p w:rsidR="00F7376F" w:rsidRDefault="00F7376F" w:rsidP="0094577A">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7376F" w:rsidRDefault="00F7376F" w:rsidP="0094577A">
            <w:pPr>
              <w:rPr>
                <w:rFonts w:eastAsia="MS Mincho"/>
                <w:sz w:val="20"/>
                <w:szCs w:val="20"/>
              </w:rPr>
            </w:pPr>
          </w:p>
        </w:tc>
      </w:tr>
      <w:tr w:rsidR="00F7376F" w:rsidTr="0094577A">
        <w:trPr>
          <w:trHeight w:val="353"/>
        </w:trPr>
        <w:tc>
          <w:tcPr>
            <w:tcW w:w="835" w:type="dxa"/>
            <w:tcBorders>
              <w:top w:val="nil"/>
              <w:left w:val="single" w:sz="8" w:space="0" w:color="auto"/>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2634" w:type="dxa"/>
            <w:tcBorders>
              <w:top w:val="nil"/>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2634" w:type="dxa"/>
            <w:tcBorders>
              <w:top w:val="nil"/>
              <w:left w:val="nil"/>
              <w:bottom w:val="single" w:sz="4" w:space="0" w:color="auto"/>
              <w:right w:val="single" w:sz="4" w:space="0" w:color="auto"/>
            </w:tcBorders>
          </w:tcPr>
          <w:p w:rsidR="00F7376F" w:rsidRDefault="00F7376F" w:rsidP="0094577A">
            <w:pPr>
              <w:rPr>
                <w:rFonts w:eastAsia="MS Mincho"/>
                <w:sz w:val="20"/>
                <w:szCs w:val="20"/>
              </w:rPr>
            </w:pPr>
          </w:p>
        </w:tc>
      </w:tr>
      <w:tr w:rsidR="00F7376F" w:rsidTr="0094577A">
        <w:trPr>
          <w:trHeight w:val="353"/>
        </w:trPr>
        <w:tc>
          <w:tcPr>
            <w:tcW w:w="835" w:type="dxa"/>
            <w:tcBorders>
              <w:top w:val="nil"/>
              <w:left w:val="single" w:sz="8" w:space="0" w:color="auto"/>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2634" w:type="dxa"/>
            <w:tcBorders>
              <w:top w:val="nil"/>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2634" w:type="dxa"/>
            <w:tcBorders>
              <w:top w:val="nil"/>
              <w:left w:val="nil"/>
              <w:bottom w:val="single" w:sz="4" w:space="0" w:color="auto"/>
              <w:right w:val="single" w:sz="4" w:space="0" w:color="auto"/>
            </w:tcBorders>
          </w:tcPr>
          <w:p w:rsidR="00F7376F" w:rsidRDefault="00F7376F" w:rsidP="0094577A">
            <w:pPr>
              <w:rPr>
                <w:rFonts w:eastAsia="MS Mincho"/>
                <w:sz w:val="20"/>
                <w:szCs w:val="20"/>
              </w:rPr>
            </w:pPr>
          </w:p>
        </w:tc>
      </w:tr>
    </w:tbl>
    <w:p w:rsidR="00F7376F" w:rsidRDefault="00F7376F" w:rsidP="00F7376F">
      <w:pPr>
        <w:ind w:left="360"/>
        <w:rPr>
          <w:rFonts w:eastAsia="Calibri"/>
        </w:rPr>
      </w:pPr>
    </w:p>
    <w:p w:rsidR="00F7376F" w:rsidRDefault="00F7376F" w:rsidP="00F7376F">
      <w:pPr>
        <w:jc w:val="center"/>
        <w:rPr>
          <w:rFonts w:eastAsia="MS Mincho"/>
          <w:sz w:val="26"/>
          <w:szCs w:val="26"/>
          <w:lang w:eastAsia="ja-JP"/>
        </w:rPr>
      </w:pPr>
      <w:r>
        <w:rPr>
          <w:rFonts w:eastAsia="MS Mincho"/>
          <w:sz w:val="26"/>
          <w:szCs w:val="26"/>
          <w:lang w:eastAsia="ja-JP"/>
        </w:rPr>
        <w:t>РЕКВИЗИТЫ И ПОДПИСИ СТОРОН</w:t>
      </w:r>
    </w:p>
    <w:p w:rsidR="00F7376F" w:rsidRDefault="00F7376F" w:rsidP="00F7376F">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F7376F" w:rsidTr="0094577A">
        <w:tc>
          <w:tcPr>
            <w:tcW w:w="4785" w:type="dxa"/>
            <w:hideMark/>
          </w:tcPr>
          <w:p w:rsidR="00F7376F" w:rsidRDefault="00F7376F" w:rsidP="0094577A">
            <w:pPr>
              <w:jc w:val="center"/>
              <w:rPr>
                <w:rFonts w:eastAsia="MS Mincho"/>
                <w:sz w:val="26"/>
                <w:szCs w:val="26"/>
                <w:lang w:eastAsia="ja-JP"/>
              </w:rPr>
            </w:pPr>
            <w:r>
              <w:rPr>
                <w:rFonts w:eastAsia="MS Mincho"/>
                <w:sz w:val="26"/>
                <w:szCs w:val="26"/>
                <w:lang w:eastAsia="ja-JP"/>
              </w:rPr>
              <w:t>Поставщик</w:t>
            </w:r>
          </w:p>
        </w:tc>
        <w:tc>
          <w:tcPr>
            <w:tcW w:w="9782" w:type="dxa"/>
            <w:hideMark/>
          </w:tcPr>
          <w:p w:rsidR="00F7376F" w:rsidRDefault="00F7376F" w:rsidP="0094577A">
            <w:pPr>
              <w:ind w:left="4004"/>
              <w:jc w:val="center"/>
              <w:rPr>
                <w:rFonts w:eastAsia="MS Mincho"/>
                <w:sz w:val="26"/>
                <w:szCs w:val="26"/>
                <w:lang w:eastAsia="ja-JP"/>
              </w:rPr>
            </w:pPr>
            <w:r>
              <w:rPr>
                <w:rFonts w:eastAsia="MS Mincho"/>
                <w:sz w:val="26"/>
                <w:szCs w:val="26"/>
                <w:lang w:eastAsia="ja-JP"/>
              </w:rPr>
              <w:t>Покупатель</w:t>
            </w:r>
          </w:p>
        </w:tc>
      </w:tr>
      <w:tr w:rsidR="00F7376F" w:rsidTr="0094577A">
        <w:tc>
          <w:tcPr>
            <w:tcW w:w="4785" w:type="dxa"/>
          </w:tcPr>
          <w:p w:rsidR="00F7376F" w:rsidRDefault="00F7376F" w:rsidP="0094577A">
            <w:pPr>
              <w:jc w:val="center"/>
              <w:rPr>
                <w:rFonts w:eastAsia="MS Mincho"/>
                <w:sz w:val="26"/>
                <w:szCs w:val="26"/>
                <w:lang w:eastAsia="ja-JP"/>
              </w:rPr>
            </w:pPr>
          </w:p>
        </w:tc>
        <w:tc>
          <w:tcPr>
            <w:tcW w:w="9782" w:type="dxa"/>
            <w:hideMark/>
          </w:tcPr>
          <w:p w:rsidR="00F7376F" w:rsidRDefault="00F7376F" w:rsidP="0094577A">
            <w:pPr>
              <w:ind w:left="4004"/>
              <w:jc w:val="center"/>
              <w:rPr>
                <w:rFonts w:eastAsia="MS Mincho"/>
                <w:sz w:val="26"/>
                <w:szCs w:val="26"/>
                <w:lang w:eastAsia="ja-JP"/>
              </w:rPr>
            </w:pPr>
            <w:r>
              <w:rPr>
                <w:rFonts w:eastAsia="MS Mincho"/>
                <w:sz w:val="26"/>
                <w:szCs w:val="26"/>
                <w:lang w:eastAsia="ja-JP"/>
              </w:rPr>
              <w:t>ПАО «Башинформсвязь»</w:t>
            </w:r>
          </w:p>
        </w:tc>
      </w:tr>
      <w:tr w:rsidR="00F7376F" w:rsidTr="0094577A">
        <w:tc>
          <w:tcPr>
            <w:tcW w:w="4785" w:type="dxa"/>
          </w:tcPr>
          <w:p w:rsidR="00F7376F" w:rsidRDefault="00F7376F" w:rsidP="0094577A">
            <w:pPr>
              <w:jc w:val="center"/>
              <w:rPr>
                <w:rFonts w:eastAsia="MS Mincho"/>
                <w:sz w:val="26"/>
                <w:szCs w:val="26"/>
                <w:lang w:eastAsia="ja-JP"/>
              </w:rPr>
            </w:pPr>
          </w:p>
        </w:tc>
        <w:tc>
          <w:tcPr>
            <w:tcW w:w="9782" w:type="dxa"/>
          </w:tcPr>
          <w:p w:rsidR="00F7376F" w:rsidRDefault="00F7376F" w:rsidP="0094577A">
            <w:pPr>
              <w:ind w:left="4004"/>
              <w:jc w:val="center"/>
              <w:rPr>
                <w:rFonts w:eastAsia="MS Mincho"/>
                <w:sz w:val="26"/>
                <w:szCs w:val="26"/>
                <w:lang w:eastAsia="ja-JP"/>
              </w:rPr>
            </w:pPr>
          </w:p>
        </w:tc>
      </w:tr>
      <w:tr w:rsidR="00F7376F" w:rsidTr="0094577A">
        <w:tc>
          <w:tcPr>
            <w:tcW w:w="4785" w:type="dxa"/>
            <w:hideMark/>
          </w:tcPr>
          <w:p w:rsidR="00F7376F" w:rsidRDefault="00F7376F" w:rsidP="0094577A">
            <w:pPr>
              <w:jc w:val="center"/>
              <w:rPr>
                <w:rFonts w:eastAsia="MS Mincho"/>
                <w:sz w:val="26"/>
                <w:szCs w:val="26"/>
                <w:lang w:eastAsia="ja-JP"/>
              </w:rPr>
            </w:pPr>
            <w:r>
              <w:rPr>
                <w:rFonts w:eastAsia="MS Mincho"/>
                <w:sz w:val="26"/>
                <w:szCs w:val="26"/>
                <w:lang w:eastAsia="ja-JP"/>
              </w:rPr>
              <w:t>________________ / ________________</w:t>
            </w:r>
          </w:p>
        </w:tc>
        <w:tc>
          <w:tcPr>
            <w:tcW w:w="9782" w:type="dxa"/>
            <w:hideMark/>
          </w:tcPr>
          <w:p w:rsidR="00F7376F" w:rsidRDefault="00F7376F" w:rsidP="0094577A">
            <w:pPr>
              <w:ind w:left="4004"/>
              <w:jc w:val="center"/>
              <w:rPr>
                <w:rFonts w:eastAsia="MS Mincho"/>
                <w:sz w:val="26"/>
                <w:szCs w:val="26"/>
                <w:lang w:eastAsia="ja-JP"/>
              </w:rPr>
            </w:pPr>
            <w:r>
              <w:rPr>
                <w:rFonts w:eastAsia="MS Mincho"/>
                <w:sz w:val="26"/>
                <w:szCs w:val="26"/>
                <w:lang w:eastAsia="ja-JP"/>
              </w:rPr>
              <w:t>________________ / ________________</w:t>
            </w:r>
          </w:p>
        </w:tc>
      </w:tr>
      <w:tr w:rsidR="00F7376F" w:rsidTr="0094577A">
        <w:tc>
          <w:tcPr>
            <w:tcW w:w="4785" w:type="dxa"/>
            <w:hideMark/>
          </w:tcPr>
          <w:p w:rsidR="00F7376F" w:rsidRDefault="00F7376F" w:rsidP="0094577A">
            <w:pPr>
              <w:jc w:val="both"/>
              <w:rPr>
                <w:rFonts w:eastAsia="MS Mincho"/>
                <w:sz w:val="26"/>
                <w:szCs w:val="26"/>
                <w:lang w:eastAsia="ja-JP"/>
              </w:rPr>
            </w:pPr>
            <w:r>
              <w:rPr>
                <w:rFonts w:eastAsia="MS Mincho"/>
                <w:sz w:val="26"/>
                <w:szCs w:val="26"/>
                <w:lang w:eastAsia="ja-JP"/>
              </w:rPr>
              <w:t>м.п.</w:t>
            </w:r>
          </w:p>
        </w:tc>
        <w:tc>
          <w:tcPr>
            <w:tcW w:w="9782" w:type="dxa"/>
            <w:hideMark/>
          </w:tcPr>
          <w:p w:rsidR="00F7376F" w:rsidRDefault="00F7376F" w:rsidP="0094577A">
            <w:pPr>
              <w:ind w:left="4004"/>
              <w:jc w:val="both"/>
              <w:rPr>
                <w:rFonts w:eastAsia="MS Mincho"/>
                <w:sz w:val="26"/>
                <w:szCs w:val="26"/>
                <w:lang w:eastAsia="ja-JP"/>
              </w:rPr>
            </w:pPr>
            <w:r>
              <w:rPr>
                <w:rFonts w:eastAsia="MS Mincho"/>
                <w:sz w:val="26"/>
                <w:szCs w:val="26"/>
                <w:lang w:eastAsia="ja-JP"/>
              </w:rPr>
              <w:t xml:space="preserve">          м.п.</w:t>
            </w:r>
          </w:p>
        </w:tc>
      </w:tr>
      <w:tr w:rsidR="00F7376F" w:rsidTr="0094577A">
        <w:tc>
          <w:tcPr>
            <w:tcW w:w="4785" w:type="dxa"/>
          </w:tcPr>
          <w:p w:rsidR="00F7376F" w:rsidRDefault="00F7376F" w:rsidP="0094577A">
            <w:pPr>
              <w:jc w:val="both"/>
              <w:rPr>
                <w:rFonts w:eastAsia="MS Mincho"/>
                <w:sz w:val="26"/>
                <w:szCs w:val="26"/>
                <w:lang w:eastAsia="ja-JP"/>
              </w:rPr>
            </w:pPr>
          </w:p>
        </w:tc>
        <w:tc>
          <w:tcPr>
            <w:tcW w:w="9782" w:type="dxa"/>
          </w:tcPr>
          <w:p w:rsidR="00F7376F" w:rsidRDefault="00F7376F" w:rsidP="0094577A">
            <w:pPr>
              <w:ind w:left="4004"/>
              <w:jc w:val="both"/>
              <w:rPr>
                <w:rFonts w:eastAsia="MS Mincho"/>
                <w:sz w:val="26"/>
                <w:szCs w:val="26"/>
                <w:lang w:eastAsia="ja-JP"/>
              </w:rPr>
            </w:pPr>
          </w:p>
        </w:tc>
      </w:tr>
    </w:tbl>
    <w:p w:rsidR="00F7376F" w:rsidRDefault="00F7376F" w:rsidP="00F7376F">
      <w:pPr>
        <w:jc w:val="both"/>
        <w:rPr>
          <w:rFonts w:eastAsia="MS Mincho"/>
          <w:sz w:val="26"/>
          <w:szCs w:val="26"/>
          <w:lang w:eastAsia="ja-JP"/>
        </w:rPr>
      </w:pPr>
    </w:p>
    <w:p w:rsidR="00F7376F" w:rsidRDefault="00F7376F" w:rsidP="00F7376F">
      <w:pPr>
        <w:rPr>
          <w:rFonts w:eastAsia="MS Mincho"/>
          <w:sz w:val="26"/>
          <w:szCs w:val="26"/>
          <w:lang w:eastAsia="ja-JP"/>
        </w:rPr>
        <w:sectPr w:rsidR="00F7376F">
          <w:pgSz w:w="16838" w:h="11906" w:orient="landscape"/>
          <w:pgMar w:top="1701" w:right="1134" w:bottom="851" w:left="1134" w:header="709" w:footer="709" w:gutter="0"/>
          <w:cols w:space="720"/>
        </w:sectPr>
      </w:pPr>
    </w:p>
    <w:p w:rsidR="00F7376F" w:rsidRDefault="00F7376F" w:rsidP="00F7376F">
      <w:pPr>
        <w:jc w:val="right"/>
        <w:rPr>
          <w:rFonts w:eastAsia="MS Mincho"/>
          <w:sz w:val="26"/>
          <w:szCs w:val="26"/>
          <w:lang w:eastAsia="ja-JP"/>
        </w:rPr>
      </w:pPr>
      <w:r>
        <w:rPr>
          <w:rFonts w:eastAsia="MS Mincho"/>
          <w:sz w:val="26"/>
          <w:szCs w:val="26"/>
          <w:lang w:eastAsia="ja-JP"/>
        </w:rPr>
        <w:t>Приложение № 2</w:t>
      </w:r>
    </w:p>
    <w:p w:rsidR="00F7376F" w:rsidRDefault="00F7376F" w:rsidP="00F7376F">
      <w:pPr>
        <w:jc w:val="right"/>
        <w:rPr>
          <w:rFonts w:eastAsia="MS Mincho"/>
          <w:sz w:val="26"/>
          <w:szCs w:val="26"/>
          <w:lang w:eastAsia="ja-JP"/>
        </w:rPr>
      </w:pPr>
      <w:r>
        <w:rPr>
          <w:rFonts w:eastAsia="MS Mincho"/>
          <w:sz w:val="26"/>
          <w:szCs w:val="26"/>
          <w:lang w:eastAsia="ja-JP"/>
        </w:rPr>
        <w:t xml:space="preserve">к Договору поставки </w:t>
      </w:r>
    </w:p>
    <w:p w:rsidR="00F7376F" w:rsidRDefault="00F7376F" w:rsidP="00F7376F">
      <w:pPr>
        <w:jc w:val="right"/>
        <w:rPr>
          <w:rFonts w:eastAsia="MS Mincho"/>
          <w:sz w:val="26"/>
          <w:szCs w:val="26"/>
          <w:lang w:eastAsia="ja-JP"/>
        </w:rPr>
      </w:pPr>
      <w:r>
        <w:rPr>
          <w:rFonts w:eastAsia="MS Mincho"/>
          <w:sz w:val="26"/>
          <w:szCs w:val="26"/>
          <w:lang w:eastAsia="ja-JP"/>
        </w:rPr>
        <w:t>№ ____ от «____» ________ 20 ____ г.</w:t>
      </w:r>
    </w:p>
    <w:p w:rsidR="00F7376F" w:rsidRDefault="00F7376F" w:rsidP="00F7376F">
      <w:pPr>
        <w:jc w:val="right"/>
        <w:rPr>
          <w:rFonts w:eastAsia="MS Mincho"/>
          <w:sz w:val="26"/>
          <w:szCs w:val="26"/>
          <w:lang w:eastAsia="ja-JP"/>
        </w:rPr>
      </w:pPr>
    </w:p>
    <w:p w:rsidR="00F7376F" w:rsidRDefault="00F7376F" w:rsidP="00F7376F">
      <w:pPr>
        <w:jc w:val="right"/>
        <w:rPr>
          <w:rFonts w:eastAsia="MS Mincho"/>
          <w:sz w:val="26"/>
          <w:szCs w:val="26"/>
          <w:lang w:eastAsia="ja-JP"/>
        </w:rPr>
      </w:pPr>
    </w:p>
    <w:p w:rsidR="00F7376F" w:rsidRDefault="00F7376F" w:rsidP="00F7376F">
      <w:pPr>
        <w:jc w:val="right"/>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jc w:val="center"/>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Форма Заказа</w:t>
      </w:r>
    </w:p>
    <w:p w:rsidR="00F7376F" w:rsidRDefault="00F7376F" w:rsidP="00F7376F">
      <w:pPr>
        <w:jc w:val="center"/>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Начало формы</w:t>
      </w:r>
    </w:p>
    <w:p w:rsidR="00F7376F" w:rsidRDefault="00F7376F" w:rsidP="00F7376F">
      <w:pPr>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 xml:space="preserve">ЗАКАЗ </w:t>
      </w:r>
    </w:p>
    <w:p w:rsidR="00F7376F" w:rsidRDefault="00F7376F" w:rsidP="00F7376F">
      <w:pPr>
        <w:jc w:val="center"/>
        <w:rPr>
          <w:rFonts w:eastAsia="MS Mincho"/>
          <w:sz w:val="26"/>
          <w:szCs w:val="26"/>
          <w:lang w:eastAsia="ja-JP"/>
        </w:rPr>
      </w:pPr>
      <w:r>
        <w:rPr>
          <w:rFonts w:eastAsia="MS Mincho"/>
          <w:sz w:val="26"/>
          <w:szCs w:val="26"/>
          <w:lang w:eastAsia="ja-JP"/>
        </w:rPr>
        <w:t>№ ____ ОТ «____» ________ 20 ____ Г.</w:t>
      </w:r>
    </w:p>
    <w:p w:rsidR="00F7376F" w:rsidRDefault="00F7376F" w:rsidP="00F7376F">
      <w:pPr>
        <w:jc w:val="center"/>
        <w:rPr>
          <w:rFonts w:eastAsia="MS Mincho"/>
          <w:sz w:val="26"/>
          <w:szCs w:val="26"/>
          <w:lang w:eastAsia="ja-JP"/>
        </w:rPr>
      </w:pPr>
      <w:r>
        <w:rPr>
          <w:rFonts w:eastAsia="MS Mincho"/>
          <w:sz w:val="26"/>
          <w:szCs w:val="26"/>
          <w:lang w:eastAsia="ja-JP"/>
        </w:rPr>
        <w:t xml:space="preserve">К ДОГОВОРУ ПОСТАВКИ </w:t>
      </w:r>
    </w:p>
    <w:p w:rsidR="00F7376F" w:rsidRDefault="00F7376F" w:rsidP="00F7376F">
      <w:pPr>
        <w:jc w:val="center"/>
        <w:rPr>
          <w:rFonts w:eastAsia="MS Mincho"/>
          <w:sz w:val="26"/>
          <w:szCs w:val="26"/>
          <w:lang w:eastAsia="ja-JP"/>
        </w:rPr>
      </w:pPr>
      <w:r>
        <w:rPr>
          <w:rFonts w:eastAsia="MS Mincho"/>
          <w:sz w:val="26"/>
          <w:szCs w:val="26"/>
          <w:lang w:eastAsia="ja-JP"/>
        </w:rPr>
        <w:t>№ ____ ОТ «____» ________ 20 ____ Г.</w:t>
      </w: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г. Уфа</w:t>
      </w:r>
    </w:p>
    <w:p w:rsidR="00F7376F" w:rsidRDefault="00F7376F" w:rsidP="00F7376F">
      <w:pPr>
        <w:jc w:val="center"/>
        <w:rPr>
          <w:rFonts w:eastAsia="MS Mincho"/>
          <w:sz w:val="26"/>
          <w:szCs w:val="26"/>
          <w:lang w:eastAsia="ja-JP"/>
        </w:rPr>
      </w:pPr>
      <w:r>
        <w:rPr>
          <w:rFonts w:eastAsia="MS Mincho"/>
          <w:sz w:val="26"/>
          <w:szCs w:val="26"/>
          <w:lang w:eastAsia="ja-JP"/>
        </w:rPr>
        <w:t>20___ г.</w:t>
      </w:r>
    </w:p>
    <w:p w:rsidR="00F7376F" w:rsidRDefault="00F7376F" w:rsidP="00F7376F">
      <w:pPr>
        <w:jc w:val="center"/>
        <w:rPr>
          <w:rFonts w:eastAsia="MS Mincho"/>
          <w:sz w:val="26"/>
          <w:szCs w:val="26"/>
          <w:lang w:eastAsia="ja-JP"/>
        </w:rPr>
      </w:pPr>
    </w:p>
    <w:p w:rsidR="00F7376F" w:rsidRDefault="00F7376F" w:rsidP="00F7376F">
      <w:pPr>
        <w:rPr>
          <w:rFonts w:eastAsia="MS Mincho"/>
          <w:sz w:val="26"/>
          <w:szCs w:val="26"/>
          <w:lang w:eastAsia="ja-JP"/>
        </w:rPr>
        <w:sectPr w:rsidR="00F7376F">
          <w:pgSz w:w="11906" w:h="16838"/>
          <w:pgMar w:top="1134" w:right="850" w:bottom="1134" w:left="1701" w:header="708" w:footer="708" w:gutter="0"/>
          <w:cols w:space="720"/>
        </w:sectPr>
      </w:pPr>
    </w:p>
    <w:p w:rsidR="00F7376F" w:rsidRDefault="00F7376F" w:rsidP="00F7376F">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 (ПАО «Башинформсвязь»)</w:t>
      </w:r>
      <w:r>
        <w:rPr>
          <w:rFonts w:eastAsia="MS Mincho"/>
          <w:sz w:val="26"/>
          <w:szCs w:val="26"/>
          <w:lang w:eastAsia="ja-JP"/>
        </w:rPr>
        <w:t xml:space="preserve">, </w:t>
      </w:r>
      <w:r>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Pr>
          <w:rFonts w:eastAsia="MS Mincho"/>
          <w:sz w:val="26"/>
          <w:szCs w:val="26"/>
          <w:lang w:eastAsia="ja-JP"/>
        </w:rPr>
        <w:instrText xml:space="preserve"> FORMDROPDOWN </w:instrText>
      </w:r>
      <w:r w:rsidR="00C51D61">
        <w:rPr>
          <w:rFonts w:eastAsia="MS Mincho"/>
          <w:sz w:val="26"/>
          <w:szCs w:val="26"/>
          <w:lang w:eastAsia="ja-JP"/>
        </w:rPr>
      </w:r>
      <w:r w:rsidR="00C51D61">
        <w:rPr>
          <w:rFonts w:eastAsia="MS Mincho"/>
          <w:sz w:val="26"/>
          <w:szCs w:val="26"/>
          <w:lang w:eastAsia="ja-JP"/>
        </w:rPr>
        <w:fldChar w:fldCharType="separate"/>
      </w:r>
      <w:r>
        <w:rPr>
          <w:rFonts w:eastAsia="MS Mincho"/>
          <w:sz w:val="26"/>
          <w:szCs w:val="26"/>
          <w:lang w:eastAsia="ja-JP"/>
        </w:rPr>
        <w:fldChar w:fldCharType="end"/>
      </w:r>
      <w:r>
        <w:rPr>
          <w:rFonts w:eastAsia="MS Mincho"/>
          <w:sz w:val="26"/>
          <w:szCs w:val="26"/>
          <w:lang w:eastAsia="ja-JP"/>
        </w:rPr>
        <w:t xml:space="preserve"> в дальнейшем «</w:t>
      </w:r>
      <w:r>
        <w:rPr>
          <w:rFonts w:eastAsia="MS Mincho"/>
          <w:b/>
          <w:sz w:val="26"/>
          <w:szCs w:val="26"/>
          <w:lang w:eastAsia="ja-JP"/>
        </w:rPr>
        <w:fldChar w:fldCharType="begin">
          <w:ffData>
            <w:name w:val=""/>
            <w:enabled/>
            <w:calcOnExit w:val="0"/>
            <w:textInput>
              <w:default w:val="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Покупатель</w:t>
      </w:r>
      <w:r>
        <w:rPr>
          <w:rFonts w:eastAsia="MS Mincho"/>
          <w:sz w:val="26"/>
          <w:szCs w:val="26"/>
          <w:lang w:eastAsia="ja-JP"/>
        </w:rPr>
        <w:fldChar w:fldCharType="end"/>
      </w:r>
      <w:r>
        <w:rPr>
          <w:rFonts w:eastAsia="MS Mincho"/>
          <w:sz w:val="26"/>
          <w:szCs w:val="26"/>
          <w:lang w:eastAsia="ja-JP"/>
        </w:rPr>
        <w:t xml:space="preserve">», в лице </w:t>
      </w:r>
      <w:r>
        <w:rPr>
          <w:rFonts w:eastAsia="MS Mincho"/>
          <w:sz w:val="26"/>
          <w:szCs w:val="26"/>
          <w:lang w:eastAsia="ja-JP"/>
        </w:rPr>
        <w:fldChar w:fldCharType="begin">
          <w:ffData>
            <w:name w:val=""/>
            <w:enabled/>
            <w:calcOnExit w:val="0"/>
            <w:textInput>
              <w:default w:val="______________________________"/>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w:t>
      </w:r>
      <w:r>
        <w:rPr>
          <w:rFonts w:eastAsia="MS Mincho"/>
          <w:i/>
          <w:sz w:val="26"/>
          <w:szCs w:val="26"/>
          <w:lang w:eastAsia="ja-JP"/>
        </w:rPr>
        <w:t>действующего / (действующей)</w:t>
      </w:r>
      <w:r>
        <w:rPr>
          <w:rFonts w:eastAsia="MS Mincho"/>
          <w:sz w:val="26"/>
          <w:szCs w:val="26"/>
          <w:lang w:eastAsia="ja-JP"/>
        </w:rPr>
        <w:t xml:space="preserve">] на основании </w:t>
      </w:r>
      <w:r>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с одной стороны, и</w:t>
      </w:r>
    </w:p>
    <w:p w:rsidR="00F7376F" w:rsidRDefault="00F7376F" w:rsidP="00F7376F">
      <w:pPr>
        <w:jc w:val="both"/>
        <w:rPr>
          <w:rFonts w:eastAsia="MS Mincho"/>
          <w:sz w:val="26"/>
          <w:szCs w:val="26"/>
          <w:lang w:eastAsia="ja-JP"/>
        </w:rPr>
      </w:pPr>
      <w:r>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 xml:space="preserve"> «</w:t>
      </w:r>
      <w:r>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 (</w:t>
      </w:r>
      <w:r>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______________________________</w:t>
      </w:r>
      <w:r>
        <w:rPr>
          <w:rFonts w:eastAsia="MS Mincho"/>
          <w:sz w:val="26"/>
          <w:szCs w:val="26"/>
          <w:lang w:eastAsia="ja-JP"/>
        </w:rPr>
        <w:fldChar w:fldCharType="end"/>
      </w:r>
      <w:r>
        <w:rPr>
          <w:rFonts w:eastAsia="MS Mincho"/>
          <w:b/>
          <w:sz w:val="26"/>
          <w:szCs w:val="26"/>
          <w:lang w:eastAsia="ja-JP"/>
        </w:rPr>
        <w:t>)</w:t>
      </w:r>
      <w:r>
        <w:rPr>
          <w:rFonts w:eastAsia="MS Mincho"/>
          <w:sz w:val="26"/>
          <w:szCs w:val="26"/>
          <w:lang w:eastAsia="ja-JP"/>
        </w:rPr>
        <w:t xml:space="preserve">, </w:t>
      </w:r>
      <w:r>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Pr>
          <w:rFonts w:eastAsia="MS Mincho"/>
          <w:sz w:val="26"/>
          <w:szCs w:val="26"/>
          <w:lang w:eastAsia="ja-JP"/>
        </w:rPr>
        <w:instrText xml:space="preserve"> FORMDROPDOWN </w:instrText>
      </w:r>
      <w:r w:rsidR="00C51D61">
        <w:rPr>
          <w:rFonts w:eastAsia="MS Mincho"/>
          <w:sz w:val="26"/>
          <w:szCs w:val="26"/>
          <w:lang w:eastAsia="ja-JP"/>
        </w:rPr>
      </w:r>
      <w:r w:rsidR="00C51D61">
        <w:rPr>
          <w:rFonts w:eastAsia="MS Mincho"/>
          <w:sz w:val="26"/>
          <w:szCs w:val="26"/>
          <w:lang w:eastAsia="ja-JP"/>
        </w:rPr>
        <w:fldChar w:fldCharType="separate"/>
      </w:r>
      <w:r>
        <w:rPr>
          <w:rFonts w:eastAsia="MS Mincho"/>
          <w:sz w:val="26"/>
          <w:szCs w:val="26"/>
          <w:lang w:eastAsia="ja-JP"/>
        </w:rPr>
        <w:fldChar w:fldCharType="end"/>
      </w:r>
      <w:r>
        <w:rPr>
          <w:rFonts w:eastAsia="MS Mincho"/>
          <w:sz w:val="26"/>
          <w:szCs w:val="26"/>
          <w:lang w:eastAsia="ja-JP"/>
        </w:rPr>
        <w:t xml:space="preserve"> в дальнейшем «</w:t>
      </w:r>
      <w:r>
        <w:rPr>
          <w:rFonts w:eastAsia="MS Mincho"/>
          <w:b/>
          <w:sz w:val="26"/>
          <w:szCs w:val="26"/>
          <w:lang w:eastAsia="ja-JP"/>
        </w:rPr>
        <w:fldChar w:fldCharType="begin">
          <w:ffData>
            <w:name w:val=""/>
            <w:enabled/>
            <w:calcOnExit w:val="0"/>
            <w:textInput>
              <w:default w:val="__________"/>
              <w:format w:val="Первая прописная"/>
            </w:textInput>
          </w:ffData>
        </w:fldChar>
      </w:r>
      <w:r>
        <w:rPr>
          <w:rFonts w:eastAsia="MS Mincho"/>
          <w:b/>
          <w:sz w:val="26"/>
          <w:szCs w:val="26"/>
          <w:lang w:eastAsia="ja-JP"/>
        </w:rPr>
        <w:instrText xml:space="preserve"> FORMTEXT </w:instrText>
      </w:r>
      <w:r>
        <w:rPr>
          <w:rFonts w:eastAsia="MS Mincho"/>
          <w:b/>
          <w:sz w:val="26"/>
          <w:szCs w:val="26"/>
          <w:lang w:eastAsia="ja-JP"/>
        </w:rPr>
      </w:r>
      <w:r>
        <w:rPr>
          <w:rFonts w:eastAsia="MS Mincho"/>
          <w:b/>
          <w:sz w:val="26"/>
          <w:szCs w:val="26"/>
          <w:lang w:eastAsia="ja-JP"/>
        </w:rPr>
        <w:fldChar w:fldCharType="separate"/>
      </w:r>
      <w:r>
        <w:rPr>
          <w:rFonts w:eastAsia="MS Mincho"/>
          <w:b/>
          <w:sz w:val="26"/>
          <w:szCs w:val="26"/>
          <w:lang w:eastAsia="ja-JP"/>
        </w:rPr>
        <w:t>Поставщик</w:t>
      </w:r>
      <w:r>
        <w:rPr>
          <w:rFonts w:eastAsia="MS Mincho"/>
          <w:sz w:val="26"/>
          <w:szCs w:val="26"/>
          <w:lang w:eastAsia="ja-JP"/>
        </w:rPr>
        <w:fldChar w:fldCharType="end"/>
      </w:r>
      <w:r>
        <w:rPr>
          <w:rFonts w:eastAsia="MS Mincho"/>
          <w:sz w:val="26"/>
          <w:szCs w:val="26"/>
          <w:lang w:eastAsia="ja-JP"/>
        </w:rPr>
        <w:t xml:space="preserve">», в лице </w:t>
      </w:r>
      <w:r>
        <w:rPr>
          <w:rFonts w:eastAsia="MS Mincho"/>
          <w:sz w:val="26"/>
          <w:szCs w:val="26"/>
          <w:lang w:eastAsia="ja-JP"/>
        </w:rPr>
        <w:fldChar w:fldCharType="begin">
          <w:ffData>
            <w:name w:val=""/>
            <w:enabled/>
            <w:calcOnExit w:val="0"/>
            <w:textInput>
              <w:default w:val="______________________________"/>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w:t>
      </w:r>
      <w:r>
        <w:rPr>
          <w:rFonts w:eastAsia="MS Mincho"/>
          <w:i/>
          <w:sz w:val="26"/>
          <w:szCs w:val="26"/>
          <w:lang w:eastAsia="ja-JP"/>
        </w:rPr>
        <w:t>действующего / (действующей)</w:t>
      </w:r>
      <w:r>
        <w:rPr>
          <w:rFonts w:eastAsia="MS Mincho"/>
          <w:sz w:val="26"/>
          <w:szCs w:val="26"/>
          <w:lang w:eastAsia="ja-JP"/>
        </w:rPr>
        <w:t xml:space="preserve">] на основании </w:t>
      </w:r>
      <w:r>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______________________________</w:t>
      </w:r>
      <w:r>
        <w:rPr>
          <w:rFonts w:eastAsia="MS Mincho"/>
          <w:sz w:val="26"/>
          <w:szCs w:val="26"/>
          <w:lang w:eastAsia="ja-JP"/>
        </w:rPr>
        <w:fldChar w:fldCharType="end"/>
      </w:r>
      <w:r>
        <w:rPr>
          <w:rFonts w:eastAsia="MS Mincho"/>
          <w:sz w:val="26"/>
          <w:szCs w:val="26"/>
          <w:lang w:eastAsia="ja-JP"/>
        </w:rPr>
        <w:t xml:space="preserve">, с другой стороны, совместно именуемые «Стороны», заключили настоящий Заказ №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от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20</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года к Договору поставки </w:t>
      </w:r>
      <w:r>
        <w:rPr>
          <w:rFonts w:eastAsia="MS Mincho"/>
          <w:sz w:val="26"/>
          <w:szCs w:val="26"/>
          <w:lang w:eastAsia="ja-JP"/>
        </w:rPr>
        <w:t xml:space="preserve">№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от «</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Pr>
          <w:rFonts w:eastAsia="MS Mincho"/>
          <w:sz w:val="26"/>
          <w:szCs w:val="26"/>
          <w:lang w:eastAsia="ja-JP"/>
        </w:rPr>
        <w:instrText xml:space="preserve"> FORMTEXT </w:instrText>
      </w:r>
      <w:r>
        <w:rPr>
          <w:rFonts w:eastAsia="MS Mincho"/>
          <w:sz w:val="26"/>
          <w:szCs w:val="26"/>
          <w:lang w:eastAsia="ja-JP"/>
        </w:rPr>
      </w:r>
      <w:r>
        <w:rPr>
          <w:rFonts w:eastAsia="MS Mincho"/>
          <w:sz w:val="26"/>
          <w:szCs w:val="26"/>
          <w:lang w:eastAsia="ja-JP"/>
        </w:rPr>
        <w:fldChar w:fldCharType="separate"/>
      </w:r>
      <w:r>
        <w:rPr>
          <w:rFonts w:eastAsia="MS Mincho"/>
          <w:sz w:val="26"/>
          <w:szCs w:val="26"/>
          <w:lang w:eastAsia="ja-JP"/>
        </w:rPr>
        <w:t>__________</w:t>
      </w:r>
      <w:r>
        <w:rPr>
          <w:rFonts w:eastAsia="MS Mincho"/>
          <w:sz w:val="26"/>
          <w:szCs w:val="26"/>
          <w:lang w:eastAsia="ja-JP"/>
        </w:rPr>
        <w:fldChar w:fldCharType="end"/>
      </w:r>
      <w:r>
        <w:rPr>
          <w:rFonts w:eastAsia="MS Mincho"/>
          <w:sz w:val="26"/>
          <w:szCs w:val="26"/>
          <w:lang w:eastAsia="ja-JP"/>
        </w:rPr>
        <w:t xml:space="preserve"> 20</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года</w:t>
      </w:r>
      <w:r>
        <w:rPr>
          <w:rFonts w:eastAsia="MS Mincho"/>
          <w:sz w:val="26"/>
          <w:szCs w:val="26"/>
          <w:lang w:eastAsia="ja-JP"/>
        </w:rPr>
        <w:t xml:space="preserve"> (далее – «Заказ») о нижеследующем:</w:t>
      </w:r>
    </w:p>
    <w:tbl>
      <w:tblPr>
        <w:tblW w:w="15000" w:type="dxa"/>
        <w:tblInd w:w="-296" w:type="dxa"/>
        <w:tblLayout w:type="fixed"/>
        <w:tblLook w:val="00A0" w:firstRow="1" w:lastRow="0" w:firstColumn="1" w:lastColumn="0" w:noHBand="0" w:noVBand="0"/>
      </w:tblPr>
      <w:tblGrid>
        <w:gridCol w:w="552"/>
        <w:gridCol w:w="1127"/>
        <w:gridCol w:w="230"/>
        <w:gridCol w:w="1470"/>
        <w:gridCol w:w="1558"/>
        <w:gridCol w:w="1276"/>
        <w:gridCol w:w="1418"/>
        <w:gridCol w:w="614"/>
        <w:gridCol w:w="520"/>
        <w:gridCol w:w="141"/>
        <w:gridCol w:w="284"/>
        <w:gridCol w:w="1276"/>
        <w:gridCol w:w="1558"/>
        <w:gridCol w:w="1417"/>
        <w:gridCol w:w="1559"/>
      </w:tblGrid>
      <w:tr w:rsidR="00F7376F" w:rsidTr="0094577A">
        <w:trPr>
          <w:trHeight w:val="405"/>
        </w:trPr>
        <w:tc>
          <w:tcPr>
            <w:tcW w:w="1910" w:type="dxa"/>
            <w:gridSpan w:val="3"/>
          </w:tcPr>
          <w:p w:rsidR="00F7376F" w:rsidRDefault="00F7376F" w:rsidP="0094577A">
            <w:pPr>
              <w:jc w:val="center"/>
              <w:rPr>
                <w:rFonts w:eastAsia="MS Mincho"/>
                <w:sz w:val="26"/>
                <w:szCs w:val="26"/>
                <w:lang w:eastAsia="ja-JP"/>
              </w:rPr>
            </w:pPr>
          </w:p>
        </w:tc>
        <w:tc>
          <w:tcPr>
            <w:tcW w:w="13095" w:type="dxa"/>
            <w:gridSpan w:val="12"/>
            <w:vAlign w:val="bottom"/>
            <w:hideMark/>
          </w:tcPr>
          <w:p w:rsidR="00F7376F" w:rsidRDefault="00F7376F" w:rsidP="0094577A">
            <w:pPr>
              <w:rPr>
                <w:rFonts w:eastAsia="MS Mincho"/>
                <w:b/>
                <w:bCs/>
                <w:sz w:val="20"/>
                <w:szCs w:val="20"/>
              </w:rPr>
            </w:pPr>
            <w:r>
              <w:rPr>
                <w:rFonts w:eastAsia="MS Mincho"/>
                <w:sz w:val="26"/>
                <w:szCs w:val="26"/>
                <w:lang w:eastAsia="ja-JP"/>
              </w:rPr>
              <w:t xml:space="preserve">                                                                  СПЕЦИФИКАЦИЯ</w:t>
            </w:r>
          </w:p>
        </w:tc>
      </w:tr>
      <w:tr w:rsidR="00F7376F" w:rsidTr="0094577A">
        <w:trPr>
          <w:trHeight w:val="405"/>
        </w:trPr>
        <w:tc>
          <w:tcPr>
            <w:tcW w:w="553" w:type="dxa"/>
            <w:vAlign w:val="bottom"/>
          </w:tcPr>
          <w:p w:rsidR="00F7376F" w:rsidRDefault="00F7376F" w:rsidP="0094577A">
            <w:pPr>
              <w:jc w:val="center"/>
              <w:rPr>
                <w:rFonts w:eastAsia="MS Mincho"/>
                <w:b/>
                <w:bCs/>
                <w:sz w:val="20"/>
                <w:szCs w:val="20"/>
              </w:rPr>
            </w:pPr>
          </w:p>
        </w:tc>
        <w:tc>
          <w:tcPr>
            <w:tcW w:w="1127" w:type="dxa"/>
            <w:vAlign w:val="bottom"/>
          </w:tcPr>
          <w:p w:rsidR="00F7376F" w:rsidRDefault="00F7376F" w:rsidP="0094577A">
            <w:pPr>
              <w:jc w:val="center"/>
              <w:rPr>
                <w:rFonts w:eastAsia="MS Mincho"/>
                <w:b/>
                <w:bCs/>
                <w:sz w:val="20"/>
                <w:szCs w:val="20"/>
              </w:rPr>
            </w:pPr>
          </w:p>
        </w:tc>
        <w:tc>
          <w:tcPr>
            <w:tcW w:w="1701" w:type="dxa"/>
            <w:gridSpan w:val="2"/>
            <w:vAlign w:val="bottom"/>
          </w:tcPr>
          <w:p w:rsidR="00F7376F" w:rsidRDefault="00F7376F" w:rsidP="0094577A">
            <w:pPr>
              <w:jc w:val="center"/>
              <w:rPr>
                <w:rFonts w:eastAsia="MS Mincho"/>
                <w:b/>
                <w:bCs/>
                <w:sz w:val="20"/>
                <w:szCs w:val="20"/>
              </w:rPr>
            </w:pPr>
          </w:p>
        </w:tc>
        <w:tc>
          <w:tcPr>
            <w:tcW w:w="1559" w:type="dxa"/>
            <w:vAlign w:val="bottom"/>
          </w:tcPr>
          <w:p w:rsidR="00F7376F" w:rsidRDefault="00F7376F" w:rsidP="0094577A">
            <w:pPr>
              <w:jc w:val="center"/>
              <w:rPr>
                <w:rFonts w:eastAsia="MS Mincho"/>
                <w:b/>
                <w:bCs/>
                <w:sz w:val="20"/>
                <w:szCs w:val="20"/>
              </w:rPr>
            </w:pPr>
          </w:p>
        </w:tc>
        <w:tc>
          <w:tcPr>
            <w:tcW w:w="1276" w:type="dxa"/>
            <w:vAlign w:val="bottom"/>
          </w:tcPr>
          <w:p w:rsidR="00F7376F" w:rsidRDefault="00F7376F" w:rsidP="0094577A">
            <w:pPr>
              <w:jc w:val="center"/>
              <w:rPr>
                <w:rFonts w:eastAsia="MS Mincho"/>
                <w:b/>
                <w:bCs/>
                <w:sz w:val="20"/>
                <w:szCs w:val="20"/>
              </w:rPr>
            </w:pPr>
          </w:p>
        </w:tc>
        <w:tc>
          <w:tcPr>
            <w:tcW w:w="1418" w:type="dxa"/>
            <w:vAlign w:val="bottom"/>
          </w:tcPr>
          <w:p w:rsidR="00F7376F" w:rsidRDefault="00F7376F" w:rsidP="0094577A">
            <w:pPr>
              <w:jc w:val="center"/>
              <w:rPr>
                <w:rFonts w:eastAsia="MS Mincho"/>
                <w:b/>
                <w:bCs/>
                <w:sz w:val="20"/>
                <w:szCs w:val="20"/>
              </w:rPr>
            </w:pPr>
          </w:p>
        </w:tc>
        <w:tc>
          <w:tcPr>
            <w:tcW w:w="1275" w:type="dxa"/>
            <w:gridSpan w:val="3"/>
          </w:tcPr>
          <w:p w:rsidR="00F7376F" w:rsidRDefault="00F7376F" w:rsidP="0094577A">
            <w:pPr>
              <w:jc w:val="center"/>
              <w:rPr>
                <w:rFonts w:eastAsia="MS Mincho"/>
                <w:b/>
                <w:bCs/>
                <w:sz w:val="20"/>
                <w:szCs w:val="20"/>
              </w:rPr>
            </w:pPr>
          </w:p>
        </w:tc>
        <w:tc>
          <w:tcPr>
            <w:tcW w:w="1560" w:type="dxa"/>
            <w:gridSpan w:val="2"/>
            <w:vAlign w:val="bottom"/>
          </w:tcPr>
          <w:p w:rsidR="00F7376F" w:rsidRDefault="00F7376F" w:rsidP="0094577A">
            <w:pPr>
              <w:jc w:val="center"/>
              <w:rPr>
                <w:rFonts w:eastAsia="MS Mincho"/>
                <w:b/>
                <w:bCs/>
                <w:sz w:val="20"/>
                <w:szCs w:val="20"/>
              </w:rPr>
            </w:pPr>
          </w:p>
        </w:tc>
        <w:tc>
          <w:tcPr>
            <w:tcW w:w="1559" w:type="dxa"/>
            <w:vAlign w:val="bottom"/>
          </w:tcPr>
          <w:p w:rsidR="00F7376F" w:rsidRDefault="00F7376F" w:rsidP="0094577A">
            <w:pPr>
              <w:jc w:val="center"/>
              <w:rPr>
                <w:rFonts w:eastAsia="MS Mincho"/>
                <w:b/>
                <w:bCs/>
                <w:sz w:val="20"/>
                <w:szCs w:val="20"/>
              </w:rPr>
            </w:pPr>
          </w:p>
        </w:tc>
        <w:tc>
          <w:tcPr>
            <w:tcW w:w="1417" w:type="dxa"/>
            <w:vAlign w:val="bottom"/>
          </w:tcPr>
          <w:p w:rsidR="00F7376F" w:rsidRDefault="00F7376F" w:rsidP="0094577A">
            <w:pPr>
              <w:jc w:val="center"/>
              <w:rPr>
                <w:rFonts w:eastAsia="MS Mincho"/>
                <w:b/>
                <w:bCs/>
                <w:sz w:val="20"/>
                <w:szCs w:val="20"/>
              </w:rPr>
            </w:pPr>
          </w:p>
        </w:tc>
        <w:tc>
          <w:tcPr>
            <w:tcW w:w="1560" w:type="dxa"/>
            <w:vAlign w:val="bottom"/>
          </w:tcPr>
          <w:p w:rsidR="00F7376F" w:rsidRDefault="00F7376F" w:rsidP="0094577A">
            <w:pPr>
              <w:jc w:val="center"/>
              <w:rPr>
                <w:rFonts w:eastAsia="MS Mincho"/>
                <w:b/>
                <w:bCs/>
                <w:sz w:val="20"/>
                <w:szCs w:val="20"/>
              </w:rPr>
            </w:pPr>
          </w:p>
        </w:tc>
      </w:tr>
      <w:tr w:rsidR="00F7376F" w:rsidTr="0094577A">
        <w:trPr>
          <w:trHeight w:val="2994"/>
        </w:trPr>
        <w:tc>
          <w:tcPr>
            <w:tcW w:w="553" w:type="dxa"/>
            <w:tcBorders>
              <w:top w:val="single" w:sz="8" w:space="0" w:color="auto"/>
              <w:left w:val="single" w:sz="8" w:space="0" w:color="auto"/>
              <w:bottom w:val="nil"/>
              <w:right w:val="nil"/>
            </w:tcBorders>
            <w:vAlign w:val="center"/>
            <w:hideMark/>
          </w:tcPr>
          <w:p w:rsidR="00F7376F" w:rsidRDefault="00F7376F" w:rsidP="0094577A">
            <w:pPr>
              <w:jc w:val="center"/>
              <w:rPr>
                <w:rFonts w:eastAsia="MS Mincho"/>
                <w:b/>
                <w:bCs/>
                <w:sz w:val="20"/>
                <w:szCs w:val="20"/>
              </w:rPr>
            </w:pPr>
            <w:r>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F7376F" w:rsidRDefault="00F7376F" w:rsidP="0094577A">
            <w:pPr>
              <w:jc w:val="center"/>
              <w:rPr>
                <w:rFonts w:eastAsia="MS Mincho"/>
                <w:b/>
                <w:bCs/>
                <w:sz w:val="20"/>
                <w:szCs w:val="20"/>
              </w:rPr>
            </w:pPr>
          </w:p>
          <w:p w:rsidR="00F7376F" w:rsidRDefault="00F7376F" w:rsidP="0094577A">
            <w:pPr>
              <w:jc w:val="center"/>
              <w:rPr>
                <w:rFonts w:eastAsia="MS Mincho"/>
                <w:b/>
                <w:bCs/>
                <w:sz w:val="20"/>
                <w:szCs w:val="20"/>
              </w:rPr>
            </w:pPr>
          </w:p>
          <w:p w:rsidR="00F7376F" w:rsidRDefault="00F7376F" w:rsidP="0094577A">
            <w:pPr>
              <w:jc w:val="center"/>
              <w:rPr>
                <w:rFonts w:eastAsia="MS Mincho"/>
                <w:b/>
                <w:bCs/>
                <w:sz w:val="20"/>
                <w:szCs w:val="20"/>
              </w:rPr>
            </w:pPr>
          </w:p>
          <w:p w:rsidR="00F7376F" w:rsidRDefault="00F7376F" w:rsidP="0094577A">
            <w:pPr>
              <w:jc w:val="center"/>
              <w:rPr>
                <w:rFonts w:eastAsia="MS Mincho"/>
                <w:b/>
                <w:bCs/>
                <w:sz w:val="20"/>
                <w:szCs w:val="20"/>
              </w:rPr>
            </w:pPr>
          </w:p>
          <w:p w:rsidR="00F7376F" w:rsidRDefault="00F7376F" w:rsidP="0094577A">
            <w:pPr>
              <w:jc w:val="center"/>
              <w:rPr>
                <w:rFonts w:eastAsia="MS Mincho"/>
                <w:b/>
                <w:bCs/>
                <w:sz w:val="20"/>
                <w:szCs w:val="20"/>
              </w:rPr>
            </w:pPr>
          </w:p>
          <w:p w:rsidR="00F7376F" w:rsidRDefault="00F7376F" w:rsidP="0094577A">
            <w:pPr>
              <w:jc w:val="center"/>
              <w:rPr>
                <w:rFonts w:eastAsia="MS Mincho"/>
                <w:b/>
                <w:bCs/>
                <w:sz w:val="20"/>
                <w:szCs w:val="20"/>
              </w:rPr>
            </w:pPr>
            <w:r>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sz w:val="20"/>
                <w:szCs w:val="20"/>
              </w:rPr>
            </w:pPr>
            <w:r>
              <w:rPr>
                <w:rFonts w:eastAsia="MS Mincho"/>
                <w:b/>
                <w:bCs/>
                <w:sz w:val="20"/>
                <w:szCs w:val="20"/>
              </w:rPr>
              <w:t>Стоимость Товара, в том числе НДС(по ставке</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b/>
                <w:bCs/>
                <w:sz w:val="20"/>
                <w:szCs w:val="20"/>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hideMark/>
          </w:tcPr>
          <w:p w:rsidR="00F7376F" w:rsidRDefault="00F7376F" w:rsidP="0094577A">
            <w:pPr>
              <w:jc w:val="center"/>
              <w:rPr>
                <w:rFonts w:eastAsia="MS Mincho"/>
                <w:b/>
                <w:bCs/>
                <w:color w:val="000000"/>
                <w:sz w:val="20"/>
                <w:szCs w:val="20"/>
              </w:rPr>
            </w:pPr>
            <w:r>
              <w:rPr>
                <w:rFonts w:eastAsia="MS Mincho"/>
                <w:b/>
                <w:bCs/>
                <w:color w:val="000000"/>
                <w:sz w:val="20"/>
                <w:szCs w:val="20"/>
              </w:rPr>
              <w:t>Место доставки</w:t>
            </w:r>
          </w:p>
        </w:tc>
      </w:tr>
      <w:tr w:rsidR="00F7376F" w:rsidTr="0094577A">
        <w:trPr>
          <w:trHeight w:val="345"/>
        </w:trPr>
        <w:tc>
          <w:tcPr>
            <w:tcW w:w="15005" w:type="dxa"/>
            <w:gridSpan w:val="15"/>
            <w:tcBorders>
              <w:top w:val="single" w:sz="8" w:space="0" w:color="auto"/>
              <w:left w:val="single" w:sz="8" w:space="0" w:color="auto"/>
              <w:bottom w:val="nil"/>
              <w:right w:val="nil"/>
            </w:tcBorders>
            <w:hideMark/>
          </w:tcPr>
          <w:p w:rsidR="00F7376F" w:rsidRDefault="00F7376F" w:rsidP="0094577A">
            <w:pPr>
              <w:jc w:val="center"/>
              <w:rPr>
                <w:rFonts w:eastAsia="MS Mincho"/>
                <w:i/>
                <w:iCs/>
                <w:sz w:val="20"/>
                <w:szCs w:val="20"/>
              </w:rPr>
            </w:pPr>
            <w:r>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F7376F" w:rsidTr="0094577A">
        <w:trPr>
          <w:trHeight w:val="330"/>
        </w:trPr>
        <w:tc>
          <w:tcPr>
            <w:tcW w:w="553" w:type="dxa"/>
            <w:tcBorders>
              <w:top w:val="single" w:sz="8" w:space="0" w:color="auto"/>
              <w:left w:val="single" w:sz="8" w:space="0" w:color="auto"/>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hideMark/>
          </w:tcPr>
          <w:p w:rsidR="00F7376F" w:rsidRDefault="00F7376F" w:rsidP="0094577A">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F7376F" w:rsidRDefault="00F7376F" w:rsidP="0094577A">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F7376F" w:rsidRDefault="00F7376F" w:rsidP="0094577A">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hideMark/>
          </w:tcPr>
          <w:p w:rsidR="00F7376F" w:rsidRDefault="00F7376F" w:rsidP="0094577A">
            <w:pPr>
              <w:rPr>
                <w:rFonts w:eastAsia="MS Mincho"/>
                <w:sz w:val="20"/>
                <w:szCs w:val="20"/>
              </w:rPr>
            </w:pPr>
            <w:r>
              <w:rPr>
                <w:rFonts w:eastAsia="MS Mincho"/>
                <w:sz w:val="20"/>
                <w:szCs w:val="20"/>
              </w:rPr>
              <w:t> </w:t>
            </w:r>
          </w:p>
        </w:tc>
      </w:tr>
      <w:tr w:rsidR="00F7376F" w:rsidTr="0094577A">
        <w:trPr>
          <w:trHeight w:val="330"/>
        </w:trPr>
        <w:tc>
          <w:tcPr>
            <w:tcW w:w="553" w:type="dxa"/>
            <w:tcBorders>
              <w:top w:val="nil"/>
              <w:left w:val="single" w:sz="8" w:space="0" w:color="auto"/>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701" w:type="dxa"/>
            <w:gridSpan w:val="2"/>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F7376F" w:rsidRDefault="00F7376F" w:rsidP="0094577A">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7376F" w:rsidRDefault="00F7376F" w:rsidP="0094577A">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60" w:type="dxa"/>
            <w:tcBorders>
              <w:top w:val="nil"/>
              <w:left w:val="nil"/>
              <w:bottom w:val="single" w:sz="4" w:space="0" w:color="auto"/>
              <w:right w:val="single" w:sz="8" w:space="0" w:color="auto"/>
            </w:tcBorders>
            <w:vAlign w:val="bottom"/>
            <w:hideMark/>
          </w:tcPr>
          <w:p w:rsidR="00F7376F" w:rsidRDefault="00F7376F" w:rsidP="0094577A">
            <w:pPr>
              <w:rPr>
                <w:rFonts w:eastAsia="MS Mincho"/>
                <w:sz w:val="20"/>
                <w:szCs w:val="20"/>
              </w:rPr>
            </w:pPr>
            <w:r>
              <w:rPr>
                <w:rFonts w:eastAsia="MS Mincho"/>
                <w:sz w:val="20"/>
                <w:szCs w:val="20"/>
              </w:rPr>
              <w:t> </w:t>
            </w:r>
          </w:p>
        </w:tc>
      </w:tr>
      <w:tr w:rsidR="00F7376F" w:rsidTr="0094577A">
        <w:trPr>
          <w:trHeight w:val="330"/>
        </w:trPr>
        <w:tc>
          <w:tcPr>
            <w:tcW w:w="553" w:type="dxa"/>
            <w:tcBorders>
              <w:top w:val="nil"/>
              <w:left w:val="single" w:sz="8" w:space="0" w:color="auto"/>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701" w:type="dxa"/>
            <w:gridSpan w:val="2"/>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F7376F" w:rsidRDefault="00F7376F" w:rsidP="0094577A">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7376F" w:rsidRDefault="00F7376F" w:rsidP="0094577A">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60" w:type="dxa"/>
            <w:tcBorders>
              <w:top w:val="nil"/>
              <w:left w:val="nil"/>
              <w:bottom w:val="single" w:sz="4" w:space="0" w:color="auto"/>
              <w:right w:val="single" w:sz="8" w:space="0" w:color="auto"/>
            </w:tcBorders>
            <w:vAlign w:val="bottom"/>
            <w:hideMark/>
          </w:tcPr>
          <w:p w:rsidR="00F7376F" w:rsidRDefault="00F7376F" w:rsidP="0094577A">
            <w:pPr>
              <w:rPr>
                <w:rFonts w:eastAsia="MS Mincho"/>
                <w:sz w:val="20"/>
                <w:szCs w:val="20"/>
              </w:rPr>
            </w:pPr>
            <w:r>
              <w:rPr>
                <w:rFonts w:eastAsia="MS Mincho"/>
                <w:sz w:val="20"/>
                <w:szCs w:val="20"/>
              </w:rPr>
              <w:t> </w:t>
            </w:r>
          </w:p>
        </w:tc>
      </w:tr>
      <w:tr w:rsidR="00F7376F" w:rsidTr="0094577A">
        <w:trPr>
          <w:trHeight w:val="330"/>
        </w:trPr>
        <w:tc>
          <w:tcPr>
            <w:tcW w:w="553" w:type="dxa"/>
            <w:tcBorders>
              <w:top w:val="nil"/>
              <w:left w:val="single" w:sz="8" w:space="0" w:color="auto"/>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701" w:type="dxa"/>
            <w:gridSpan w:val="2"/>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59"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134" w:type="dxa"/>
            <w:gridSpan w:val="2"/>
            <w:tcBorders>
              <w:top w:val="nil"/>
              <w:left w:val="nil"/>
              <w:bottom w:val="single" w:sz="4" w:space="0" w:color="auto"/>
              <w:right w:val="single" w:sz="4" w:space="0" w:color="auto"/>
            </w:tcBorders>
          </w:tcPr>
          <w:p w:rsidR="00F7376F" w:rsidRDefault="00F7376F" w:rsidP="0094577A">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7376F" w:rsidRDefault="00F7376F" w:rsidP="0094577A">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7376F" w:rsidRDefault="00F7376F" w:rsidP="0094577A">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F7376F" w:rsidRDefault="00F7376F" w:rsidP="0094577A">
            <w:pPr>
              <w:rPr>
                <w:rFonts w:eastAsia="MS Mincho"/>
                <w:sz w:val="20"/>
                <w:szCs w:val="20"/>
              </w:rPr>
            </w:pPr>
            <w:r>
              <w:rPr>
                <w:rFonts w:eastAsia="MS Mincho"/>
                <w:sz w:val="20"/>
                <w:szCs w:val="20"/>
              </w:rPr>
              <w:t> </w:t>
            </w:r>
          </w:p>
        </w:tc>
        <w:tc>
          <w:tcPr>
            <w:tcW w:w="1560" w:type="dxa"/>
            <w:tcBorders>
              <w:top w:val="nil"/>
              <w:left w:val="nil"/>
              <w:bottom w:val="single" w:sz="4" w:space="0" w:color="auto"/>
              <w:right w:val="single" w:sz="8" w:space="0" w:color="auto"/>
            </w:tcBorders>
            <w:vAlign w:val="bottom"/>
            <w:hideMark/>
          </w:tcPr>
          <w:p w:rsidR="00F7376F" w:rsidRDefault="00F7376F" w:rsidP="0094577A">
            <w:pPr>
              <w:rPr>
                <w:rFonts w:eastAsia="MS Mincho"/>
                <w:sz w:val="20"/>
                <w:szCs w:val="20"/>
              </w:rPr>
            </w:pPr>
            <w:r>
              <w:rPr>
                <w:rFonts w:eastAsia="MS Mincho"/>
                <w:sz w:val="20"/>
                <w:szCs w:val="20"/>
              </w:rPr>
              <w:t> </w:t>
            </w:r>
          </w:p>
        </w:tc>
      </w:tr>
      <w:tr w:rsidR="00F7376F" w:rsidTr="0094577A">
        <w:trPr>
          <w:trHeight w:val="882"/>
        </w:trPr>
        <w:tc>
          <w:tcPr>
            <w:tcW w:w="553" w:type="dxa"/>
            <w:vAlign w:val="bottom"/>
          </w:tcPr>
          <w:p w:rsidR="00F7376F" w:rsidRDefault="00F7376F" w:rsidP="0094577A">
            <w:pPr>
              <w:rPr>
                <w:rFonts w:eastAsia="MS Mincho"/>
                <w:sz w:val="20"/>
                <w:szCs w:val="20"/>
              </w:rPr>
            </w:pPr>
          </w:p>
        </w:tc>
        <w:tc>
          <w:tcPr>
            <w:tcW w:w="1127" w:type="dxa"/>
            <w:vAlign w:val="bottom"/>
          </w:tcPr>
          <w:p w:rsidR="00F7376F" w:rsidRDefault="00F7376F" w:rsidP="0094577A">
            <w:pPr>
              <w:rPr>
                <w:rFonts w:eastAsia="MS Mincho"/>
                <w:sz w:val="20"/>
                <w:szCs w:val="20"/>
              </w:rPr>
            </w:pPr>
          </w:p>
        </w:tc>
        <w:tc>
          <w:tcPr>
            <w:tcW w:w="1701" w:type="dxa"/>
            <w:gridSpan w:val="2"/>
            <w:vAlign w:val="bottom"/>
          </w:tcPr>
          <w:p w:rsidR="00F7376F" w:rsidRDefault="00F7376F" w:rsidP="0094577A">
            <w:pPr>
              <w:rPr>
                <w:rFonts w:eastAsia="MS Mincho"/>
                <w:sz w:val="20"/>
                <w:szCs w:val="20"/>
              </w:rPr>
            </w:pPr>
          </w:p>
        </w:tc>
        <w:tc>
          <w:tcPr>
            <w:tcW w:w="1559" w:type="dxa"/>
            <w:vAlign w:val="bottom"/>
          </w:tcPr>
          <w:p w:rsidR="00F7376F" w:rsidRDefault="00F7376F" w:rsidP="0094577A">
            <w:pPr>
              <w:rPr>
                <w:rFonts w:eastAsia="MS Mincho"/>
                <w:sz w:val="20"/>
                <w:szCs w:val="20"/>
              </w:rPr>
            </w:pPr>
          </w:p>
        </w:tc>
        <w:tc>
          <w:tcPr>
            <w:tcW w:w="1276" w:type="dxa"/>
            <w:vAlign w:val="bottom"/>
          </w:tcPr>
          <w:p w:rsidR="00F7376F" w:rsidRDefault="00F7376F" w:rsidP="0094577A">
            <w:pPr>
              <w:rPr>
                <w:rFonts w:eastAsia="MS Mincho"/>
                <w:sz w:val="20"/>
                <w:szCs w:val="20"/>
              </w:rPr>
            </w:pPr>
          </w:p>
        </w:tc>
        <w:tc>
          <w:tcPr>
            <w:tcW w:w="1418" w:type="dxa"/>
            <w:vAlign w:val="bottom"/>
          </w:tcPr>
          <w:p w:rsidR="00F7376F" w:rsidRDefault="00F7376F" w:rsidP="0094577A">
            <w:pPr>
              <w:rPr>
                <w:rFonts w:eastAsia="MS Mincho"/>
                <w:sz w:val="20"/>
                <w:szCs w:val="20"/>
              </w:rPr>
            </w:pPr>
          </w:p>
        </w:tc>
        <w:tc>
          <w:tcPr>
            <w:tcW w:w="1134" w:type="dxa"/>
            <w:gridSpan w:val="2"/>
          </w:tcPr>
          <w:p w:rsidR="00F7376F" w:rsidRDefault="00F7376F" w:rsidP="0094577A">
            <w:pPr>
              <w:rPr>
                <w:rFonts w:eastAsia="MS Mincho"/>
                <w:sz w:val="20"/>
                <w:szCs w:val="20"/>
              </w:rPr>
            </w:pPr>
          </w:p>
        </w:tc>
        <w:tc>
          <w:tcPr>
            <w:tcW w:w="425" w:type="dxa"/>
            <w:gridSpan w:val="2"/>
            <w:tcBorders>
              <w:top w:val="single" w:sz="4" w:space="0" w:color="auto"/>
              <w:left w:val="nil"/>
              <w:bottom w:val="nil"/>
              <w:right w:val="nil"/>
            </w:tcBorders>
            <w:vAlign w:val="bottom"/>
          </w:tcPr>
          <w:p w:rsidR="00F7376F" w:rsidRDefault="00F7376F" w:rsidP="0094577A">
            <w:pPr>
              <w:rPr>
                <w:rFonts w:eastAsia="MS Mincho"/>
                <w:sz w:val="20"/>
                <w:szCs w:val="20"/>
              </w:rPr>
            </w:pPr>
          </w:p>
        </w:tc>
        <w:tc>
          <w:tcPr>
            <w:tcW w:w="2835" w:type="dxa"/>
            <w:gridSpan w:val="2"/>
            <w:hideMark/>
          </w:tcPr>
          <w:p w:rsidR="00F7376F" w:rsidRDefault="00F7376F" w:rsidP="0094577A">
            <w:pPr>
              <w:jc w:val="right"/>
              <w:rPr>
                <w:rFonts w:eastAsia="MS Mincho"/>
                <w:b/>
                <w:bCs/>
                <w:color w:val="000000"/>
                <w:sz w:val="20"/>
                <w:szCs w:val="20"/>
              </w:rPr>
            </w:pPr>
            <w:r>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hideMark/>
          </w:tcPr>
          <w:p w:rsidR="00F7376F" w:rsidRDefault="00F7376F" w:rsidP="0094577A">
            <w:pPr>
              <w:jc w:val="center"/>
              <w:rPr>
                <w:rFonts w:eastAsia="MS Mincho"/>
                <w:b/>
                <w:bCs/>
                <w:sz w:val="20"/>
                <w:szCs w:val="20"/>
              </w:rPr>
            </w:pPr>
            <w:r>
              <w:rPr>
                <w:rFonts w:eastAsia="MS Mincho"/>
                <w:b/>
                <w:bCs/>
                <w:sz w:val="20"/>
                <w:szCs w:val="20"/>
              </w:rPr>
              <w:t> </w:t>
            </w:r>
          </w:p>
          <w:p w:rsidR="00F7376F" w:rsidRDefault="00F7376F" w:rsidP="0094577A">
            <w:pPr>
              <w:jc w:val="center"/>
              <w:rPr>
                <w:rFonts w:eastAsia="MS Mincho"/>
                <w:b/>
                <w:bCs/>
                <w:sz w:val="20"/>
                <w:szCs w:val="20"/>
              </w:rPr>
            </w:pPr>
            <w:r>
              <w:rPr>
                <w:rFonts w:eastAsia="MS Mincho"/>
                <w:b/>
                <w:bCs/>
                <w:sz w:val="20"/>
                <w:szCs w:val="20"/>
              </w:rPr>
              <w:t> </w:t>
            </w:r>
          </w:p>
        </w:tc>
      </w:tr>
      <w:tr w:rsidR="00F7376F" w:rsidTr="0094577A">
        <w:trPr>
          <w:trHeight w:val="599"/>
        </w:trPr>
        <w:tc>
          <w:tcPr>
            <w:tcW w:w="553" w:type="dxa"/>
            <w:vAlign w:val="bottom"/>
          </w:tcPr>
          <w:p w:rsidR="00F7376F" w:rsidRDefault="00F7376F" w:rsidP="0094577A">
            <w:pPr>
              <w:rPr>
                <w:rFonts w:eastAsia="MS Mincho"/>
                <w:sz w:val="20"/>
                <w:szCs w:val="20"/>
              </w:rPr>
            </w:pPr>
          </w:p>
        </w:tc>
        <w:tc>
          <w:tcPr>
            <w:tcW w:w="1127" w:type="dxa"/>
            <w:vAlign w:val="bottom"/>
          </w:tcPr>
          <w:p w:rsidR="00F7376F" w:rsidRDefault="00F7376F" w:rsidP="0094577A">
            <w:pPr>
              <w:rPr>
                <w:rFonts w:eastAsia="MS Mincho"/>
                <w:sz w:val="20"/>
                <w:szCs w:val="20"/>
              </w:rPr>
            </w:pPr>
          </w:p>
        </w:tc>
        <w:tc>
          <w:tcPr>
            <w:tcW w:w="1701" w:type="dxa"/>
            <w:gridSpan w:val="2"/>
            <w:vAlign w:val="bottom"/>
          </w:tcPr>
          <w:p w:rsidR="00F7376F" w:rsidRDefault="00F7376F" w:rsidP="0094577A">
            <w:pPr>
              <w:rPr>
                <w:rFonts w:eastAsia="MS Mincho"/>
                <w:sz w:val="20"/>
                <w:szCs w:val="20"/>
              </w:rPr>
            </w:pPr>
          </w:p>
        </w:tc>
        <w:tc>
          <w:tcPr>
            <w:tcW w:w="1559" w:type="dxa"/>
            <w:vAlign w:val="bottom"/>
          </w:tcPr>
          <w:p w:rsidR="00F7376F" w:rsidRDefault="00F7376F" w:rsidP="0094577A">
            <w:pPr>
              <w:rPr>
                <w:rFonts w:eastAsia="MS Mincho"/>
                <w:sz w:val="20"/>
                <w:szCs w:val="20"/>
              </w:rPr>
            </w:pPr>
          </w:p>
        </w:tc>
        <w:tc>
          <w:tcPr>
            <w:tcW w:w="1276" w:type="dxa"/>
            <w:vAlign w:val="bottom"/>
          </w:tcPr>
          <w:p w:rsidR="00F7376F" w:rsidRDefault="00F7376F" w:rsidP="0094577A">
            <w:pPr>
              <w:rPr>
                <w:rFonts w:eastAsia="MS Mincho"/>
                <w:sz w:val="20"/>
                <w:szCs w:val="20"/>
              </w:rPr>
            </w:pPr>
          </w:p>
        </w:tc>
        <w:tc>
          <w:tcPr>
            <w:tcW w:w="2032" w:type="dxa"/>
            <w:gridSpan w:val="2"/>
          </w:tcPr>
          <w:p w:rsidR="00F7376F" w:rsidRDefault="00F7376F" w:rsidP="0094577A">
            <w:pPr>
              <w:jc w:val="right"/>
              <w:rPr>
                <w:rFonts w:eastAsia="MS Mincho"/>
                <w:b/>
                <w:bCs/>
                <w:color w:val="000000"/>
                <w:sz w:val="20"/>
                <w:szCs w:val="20"/>
              </w:rPr>
            </w:pPr>
          </w:p>
        </w:tc>
        <w:tc>
          <w:tcPr>
            <w:tcW w:w="3780" w:type="dxa"/>
            <w:gridSpan w:val="5"/>
            <w:hideMark/>
          </w:tcPr>
          <w:p w:rsidR="00F7376F" w:rsidRDefault="00F7376F" w:rsidP="0094577A">
            <w:pPr>
              <w:jc w:val="right"/>
              <w:rPr>
                <w:rFonts w:eastAsia="MS Mincho"/>
                <w:b/>
                <w:bCs/>
                <w:color w:val="000000"/>
                <w:sz w:val="20"/>
                <w:szCs w:val="20"/>
              </w:rPr>
            </w:pPr>
            <w:r>
              <w:rPr>
                <w:rFonts w:eastAsia="MS Mincho"/>
                <w:b/>
                <w:bCs/>
                <w:color w:val="000000"/>
                <w:sz w:val="20"/>
                <w:szCs w:val="20"/>
              </w:rPr>
              <w:t xml:space="preserve">НДС </w:t>
            </w:r>
            <w:r>
              <w:rPr>
                <w:rFonts w:eastAsia="MS Mincho"/>
                <w:b/>
                <w:bCs/>
                <w:sz w:val="20"/>
                <w:szCs w:val="20"/>
              </w:rPr>
              <w:t>(по ставке</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w:t>
            </w:r>
            <w:r>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hideMark/>
          </w:tcPr>
          <w:p w:rsidR="00F7376F" w:rsidRDefault="00F7376F" w:rsidP="0094577A">
            <w:pPr>
              <w:jc w:val="center"/>
              <w:rPr>
                <w:rFonts w:eastAsia="MS Mincho"/>
                <w:b/>
                <w:bCs/>
                <w:sz w:val="20"/>
                <w:szCs w:val="20"/>
              </w:rPr>
            </w:pPr>
            <w:r>
              <w:rPr>
                <w:rFonts w:eastAsia="MS Mincho"/>
                <w:b/>
                <w:bCs/>
                <w:sz w:val="20"/>
                <w:szCs w:val="20"/>
              </w:rPr>
              <w:t> </w:t>
            </w:r>
          </w:p>
          <w:p w:rsidR="00F7376F" w:rsidRDefault="00F7376F" w:rsidP="0094577A">
            <w:pPr>
              <w:jc w:val="center"/>
              <w:rPr>
                <w:rFonts w:eastAsia="MS Mincho"/>
                <w:b/>
                <w:bCs/>
                <w:sz w:val="20"/>
                <w:szCs w:val="20"/>
              </w:rPr>
            </w:pPr>
            <w:r>
              <w:rPr>
                <w:rFonts w:eastAsia="MS Mincho"/>
                <w:b/>
                <w:bCs/>
                <w:sz w:val="20"/>
                <w:szCs w:val="20"/>
              </w:rPr>
              <w:t> </w:t>
            </w:r>
          </w:p>
        </w:tc>
      </w:tr>
      <w:tr w:rsidR="00F7376F" w:rsidTr="00F7376F">
        <w:trPr>
          <w:trHeight w:val="424"/>
        </w:trPr>
        <w:tc>
          <w:tcPr>
            <w:tcW w:w="553" w:type="dxa"/>
            <w:vAlign w:val="bottom"/>
          </w:tcPr>
          <w:p w:rsidR="00F7376F" w:rsidRDefault="00F7376F" w:rsidP="0094577A">
            <w:pPr>
              <w:rPr>
                <w:rFonts w:eastAsia="MS Mincho"/>
                <w:sz w:val="20"/>
                <w:szCs w:val="20"/>
              </w:rPr>
            </w:pPr>
          </w:p>
        </w:tc>
        <w:tc>
          <w:tcPr>
            <w:tcW w:w="1127" w:type="dxa"/>
            <w:vAlign w:val="bottom"/>
          </w:tcPr>
          <w:p w:rsidR="00F7376F" w:rsidRDefault="00F7376F" w:rsidP="0094577A">
            <w:pPr>
              <w:rPr>
                <w:rFonts w:eastAsia="MS Mincho"/>
                <w:sz w:val="20"/>
                <w:szCs w:val="20"/>
              </w:rPr>
            </w:pPr>
          </w:p>
        </w:tc>
        <w:tc>
          <w:tcPr>
            <w:tcW w:w="1701" w:type="dxa"/>
            <w:gridSpan w:val="2"/>
            <w:vAlign w:val="bottom"/>
          </w:tcPr>
          <w:p w:rsidR="00F7376F" w:rsidRDefault="00F7376F" w:rsidP="0094577A">
            <w:pPr>
              <w:rPr>
                <w:rFonts w:eastAsia="MS Mincho"/>
                <w:sz w:val="20"/>
                <w:szCs w:val="20"/>
              </w:rPr>
            </w:pPr>
          </w:p>
        </w:tc>
        <w:tc>
          <w:tcPr>
            <w:tcW w:w="1559" w:type="dxa"/>
            <w:vAlign w:val="bottom"/>
          </w:tcPr>
          <w:p w:rsidR="00F7376F" w:rsidRDefault="00F7376F" w:rsidP="0094577A">
            <w:pPr>
              <w:rPr>
                <w:rFonts w:eastAsia="MS Mincho"/>
                <w:sz w:val="20"/>
                <w:szCs w:val="20"/>
              </w:rPr>
            </w:pPr>
          </w:p>
        </w:tc>
        <w:tc>
          <w:tcPr>
            <w:tcW w:w="1276" w:type="dxa"/>
            <w:vAlign w:val="bottom"/>
          </w:tcPr>
          <w:p w:rsidR="00F7376F" w:rsidRDefault="00F7376F" w:rsidP="0094577A">
            <w:pPr>
              <w:rPr>
                <w:rFonts w:eastAsia="MS Mincho"/>
                <w:sz w:val="20"/>
                <w:szCs w:val="20"/>
              </w:rPr>
            </w:pPr>
          </w:p>
        </w:tc>
        <w:tc>
          <w:tcPr>
            <w:tcW w:w="2032" w:type="dxa"/>
            <w:gridSpan w:val="2"/>
          </w:tcPr>
          <w:p w:rsidR="00F7376F" w:rsidRDefault="00F7376F" w:rsidP="0094577A">
            <w:pPr>
              <w:jc w:val="right"/>
              <w:rPr>
                <w:rFonts w:eastAsia="MS Mincho"/>
                <w:b/>
                <w:bCs/>
                <w:color w:val="000000"/>
                <w:sz w:val="20"/>
                <w:szCs w:val="20"/>
              </w:rPr>
            </w:pPr>
          </w:p>
        </w:tc>
        <w:tc>
          <w:tcPr>
            <w:tcW w:w="3780" w:type="dxa"/>
            <w:gridSpan w:val="5"/>
            <w:hideMark/>
          </w:tcPr>
          <w:p w:rsidR="00F7376F" w:rsidRDefault="00F7376F" w:rsidP="0094577A">
            <w:pPr>
              <w:jc w:val="right"/>
              <w:rPr>
                <w:rFonts w:eastAsia="MS Mincho"/>
                <w:b/>
                <w:bCs/>
                <w:color w:val="000000"/>
                <w:sz w:val="20"/>
                <w:szCs w:val="20"/>
              </w:rPr>
            </w:pPr>
            <w:r>
              <w:rPr>
                <w:rFonts w:eastAsia="MS Mincho"/>
                <w:b/>
                <w:bCs/>
                <w:color w:val="000000"/>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F7376F" w:rsidRDefault="00F7376F" w:rsidP="00F7376F">
            <w:pPr>
              <w:rPr>
                <w:rFonts w:eastAsia="MS Mincho"/>
                <w:b/>
                <w:bCs/>
                <w:sz w:val="20"/>
                <w:szCs w:val="20"/>
              </w:rPr>
            </w:pPr>
          </w:p>
        </w:tc>
      </w:tr>
    </w:tbl>
    <w:p w:rsidR="00F7376F" w:rsidRDefault="00F7376F" w:rsidP="00F7376F">
      <w:pPr>
        <w:rPr>
          <w:rFonts w:eastAsia="MS Mincho"/>
          <w:sz w:val="26"/>
          <w:szCs w:val="26"/>
          <w:lang w:eastAsia="ja-JP"/>
        </w:rPr>
        <w:sectPr w:rsidR="00F7376F">
          <w:pgSz w:w="16838" w:h="11906" w:orient="landscape"/>
          <w:pgMar w:top="567" w:right="1134" w:bottom="850" w:left="1134" w:header="708" w:footer="708" w:gutter="0"/>
          <w:cols w:space="720"/>
        </w:sectPr>
      </w:pPr>
    </w:p>
    <w:p w:rsidR="00F7376F" w:rsidRDefault="00F7376F" w:rsidP="00F7376F">
      <w:pPr>
        <w:jc w:val="center"/>
        <w:rPr>
          <w:rFonts w:eastAsia="MS Mincho"/>
          <w:sz w:val="26"/>
          <w:szCs w:val="26"/>
          <w:lang w:eastAsia="ja-JP"/>
        </w:rPr>
      </w:pPr>
    </w:p>
    <w:p w:rsidR="00F7376F" w:rsidRDefault="00F7376F" w:rsidP="00F7376F">
      <w:pPr>
        <w:jc w:val="center"/>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ДОСТАВКА И ОПЛАТА ТОВАРА</w:t>
      </w:r>
    </w:p>
    <w:p w:rsidR="00F7376F" w:rsidRDefault="00F7376F" w:rsidP="00F7376F">
      <w:pPr>
        <w:jc w:val="center"/>
        <w:rPr>
          <w:rFonts w:eastAsia="MS Mincho"/>
          <w:sz w:val="26"/>
          <w:szCs w:val="26"/>
          <w:lang w:eastAsia="ja-JP"/>
        </w:rPr>
      </w:pPr>
    </w:p>
    <w:p w:rsidR="00F7376F" w:rsidRDefault="00F7376F" w:rsidP="00F7376F">
      <w:pPr>
        <w:jc w:val="both"/>
        <w:rPr>
          <w:rFonts w:eastAsia="MS Mincho"/>
          <w:sz w:val="26"/>
          <w:szCs w:val="26"/>
          <w:lang w:eastAsia="ja-JP"/>
        </w:rPr>
      </w:pPr>
      <w:r>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F7376F" w:rsidRDefault="00F7376F" w:rsidP="00F7376F">
      <w:pPr>
        <w:jc w:val="both"/>
        <w:rPr>
          <w:i/>
          <w:color w:val="FF0000"/>
          <w:sz w:val="26"/>
          <w:szCs w:val="26"/>
        </w:rPr>
      </w:pPr>
      <w:r>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F7376F" w:rsidRDefault="00F7376F" w:rsidP="00F7376F">
      <w:pPr>
        <w:jc w:val="both"/>
        <w:rPr>
          <w:sz w:val="26"/>
          <w:szCs w:val="26"/>
        </w:rPr>
      </w:pPr>
      <w:r>
        <w:rPr>
          <w:sz w:val="26"/>
          <w:szCs w:val="26"/>
        </w:rPr>
        <w:t xml:space="preserve">         Поставщик должен предоставить Покупателю следующую документацию на поставленный Товар: паспорт, техническое описание, сертификаты соответствия. </w:t>
      </w:r>
    </w:p>
    <w:p w:rsidR="00F7376F" w:rsidRDefault="00F7376F" w:rsidP="00F7376F">
      <w:pPr>
        <w:tabs>
          <w:tab w:val="left" w:pos="284"/>
        </w:tabs>
        <w:ind w:left="-142"/>
        <w:jc w:val="both"/>
        <w:rPr>
          <w:rFonts w:eastAsia="MS Mincho"/>
          <w:sz w:val="26"/>
          <w:szCs w:val="26"/>
          <w:lang w:eastAsia="ja-JP"/>
        </w:rPr>
      </w:pPr>
      <w:r>
        <w:rPr>
          <w:sz w:val="26"/>
          <w:szCs w:val="26"/>
        </w:rPr>
        <w:t xml:space="preserve">           Во избежание каких-либо разногласий Стороны пришли к соглашению, что течение  гарантийного срока на Товар начинается с подписания Акта сдачи-приемки Товара</w:t>
      </w:r>
    </w:p>
    <w:p w:rsidR="00F7376F" w:rsidRDefault="00F7376F" w:rsidP="00F7376F">
      <w:pPr>
        <w:jc w:val="center"/>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ГРАФИК ПОСТАВКИ ТОВАРА</w:t>
      </w:r>
    </w:p>
    <w:p w:rsidR="00F7376F" w:rsidRDefault="00F7376F" w:rsidP="00F7376F">
      <w:pPr>
        <w:jc w:val="both"/>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(Указать Срок Доставки Товара, Партий Товара).</w:t>
      </w:r>
    </w:p>
    <w:p w:rsidR="00F7376F" w:rsidRDefault="00F7376F" w:rsidP="00F7376F">
      <w:pPr>
        <w:rPr>
          <w:rFonts w:eastAsia="MS Mincho"/>
          <w:sz w:val="26"/>
          <w:szCs w:val="26"/>
          <w:lang w:eastAsia="ja-JP"/>
        </w:rPr>
      </w:pPr>
      <w:r>
        <w:rPr>
          <w:rFonts w:eastAsia="MS Mincho"/>
          <w:sz w:val="26"/>
          <w:szCs w:val="26"/>
          <w:lang w:eastAsia="ja-JP"/>
        </w:rPr>
        <w:t>Доставка товара должна быть осуществлена в срок, указанный в Заявке, но не более 14 календарных дней после подписания сторонами Заказа.</w:t>
      </w:r>
    </w:p>
    <w:p w:rsidR="00F7376F" w:rsidRDefault="00F7376F" w:rsidP="00F7376F">
      <w:pPr>
        <w:jc w:val="both"/>
        <w:rPr>
          <w:rFonts w:eastAsia="MS Mincho"/>
          <w:sz w:val="26"/>
          <w:szCs w:val="26"/>
          <w:lang w:eastAsia="ja-JP"/>
        </w:rPr>
      </w:pPr>
    </w:p>
    <w:p w:rsidR="00F7376F" w:rsidRDefault="00F7376F" w:rsidP="00F7376F">
      <w:pPr>
        <w:jc w:val="both"/>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РЕКВИЗИТЫ И ПОДПИСИ СТОРОН</w:t>
      </w:r>
    </w:p>
    <w:p w:rsidR="00F7376F" w:rsidRDefault="00F7376F" w:rsidP="00F7376F">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F7376F" w:rsidTr="0094577A">
        <w:tc>
          <w:tcPr>
            <w:tcW w:w="4785" w:type="dxa"/>
            <w:hideMark/>
          </w:tcPr>
          <w:p w:rsidR="00F7376F" w:rsidRDefault="00F7376F" w:rsidP="0094577A">
            <w:pPr>
              <w:jc w:val="both"/>
              <w:rPr>
                <w:rFonts w:eastAsia="MS Mincho"/>
                <w:sz w:val="26"/>
                <w:szCs w:val="26"/>
                <w:lang w:eastAsia="ja-JP"/>
              </w:rPr>
            </w:pPr>
            <w:r>
              <w:rPr>
                <w:rFonts w:eastAsia="MS Mincho"/>
                <w:sz w:val="26"/>
                <w:szCs w:val="26"/>
                <w:lang w:eastAsia="ja-JP"/>
              </w:rPr>
              <w:t>Поставщик</w:t>
            </w: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Покупатель</w:t>
            </w:r>
          </w:p>
        </w:tc>
      </w:tr>
      <w:tr w:rsidR="00F7376F" w:rsidTr="0094577A">
        <w:tc>
          <w:tcPr>
            <w:tcW w:w="4785" w:type="dxa"/>
          </w:tcPr>
          <w:p w:rsidR="00F7376F" w:rsidRDefault="00F7376F" w:rsidP="0094577A">
            <w:pPr>
              <w:jc w:val="both"/>
              <w:rPr>
                <w:rFonts w:eastAsia="MS Mincho"/>
                <w:sz w:val="26"/>
                <w:szCs w:val="26"/>
                <w:lang w:eastAsia="ja-JP"/>
              </w:rPr>
            </w:pP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ПАО «Башинформсвязь»</w:t>
            </w:r>
          </w:p>
        </w:tc>
      </w:tr>
      <w:tr w:rsidR="00F7376F" w:rsidTr="0094577A">
        <w:tc>
          <w:tcPr>
            <w:tcW w:w="4785" w:type="dxa"/>
          </w:tcPr>
          <w:p w:rsidR="00F7376F" w:rsidRDefault="00F7376F" w:rsidP="0094577A">
            <w:pPr>
              <w:jc w:val="both"/>
              <w:rPr>
                <w:rFonts w:eastAsia="MS Mincho"/>
                <w:sz w:val="26"/>
                <w:szCs w:val="26"/>
                <w:lang w:eastAsia="ja-JP"/>
              </w:rPr>
            </w:pPr>
          </w:p>
        </w:tc>
        <w:tc>
          <w:tcPr>
            <w:tcW w:w="4786" w:type="dxa"/>
          </w:tcPr>
          <w:p w:rsidR="00F7376F" w:rsidRDefault="00F7376F" w:rsidP="0094577A">
            <w:pPr>
              <w:jc w:val="both"/>
              <w:rPr>
                <w:rFonts w:eastAsia="MS Mincho"/>
                <w:sz w:val="26"/>
                <w:szCs w:val="26"/>
                <w:lang w:eastAsia="ja-JP"/>
              </w:rPr>
            </w:pPr>
          </w:p>
        </w:tc>
      </w:tr>
      <w:tr w:rsidR="00F7376F" w:rsidTr="0094577A">
        <w:tc>
          <w:tcPr>
            <w:tcW w:w="4785" w:type="dxa"/>
            <w:hideMark/>
          </w:tcPr>
          <w:p w:rsidR="00F7376F" w:rsidRDefault="00F7376F" w:rsidP="0094577A">
            <w:pPr>
              <w:jc w:val="both"/>
              <w:rPr>
                <w:rFonts w:eastAsia="MS Mincho"/>
                <w:sz w:val="26"/>
                <w:szCs w:val="26"/>
                <w:lang w:eastAsia="ja-JP"/>
              </w:rPr>
            </w:pPr>
            <w:r>
              <w:rPr>
                <w:rFonts w:eastAsia="MS Mincho"/>
                <w:sz w:val="26"/>
                <w:szCs w:val="26"/>
                <w:lang w:eastAsia="ja-JP"/>
              </w:rPr>
              <w:t>________________ / ________________</w:t>
            </w: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________________ / ________________</w:t>
            </w:r>
          </w:p>
        </w:tc>
      </w:tr>
      <w:tr w:rsidR="00F7376F" w:rsidTr="0094577A">
        <w:tc>
          <w:tcPr>
            <w:tcW w:w="4785" w:type="dxa"/>
            <w:hideMark/>
          </w:tcPr>
          <w:p w:rsidR="00F7376F" w:rsidRDefault="00F7376F" w:rsidP="0094577A">
            <w:pPr>
              <w:jc w:val="both"/>
              <w:rPr>
                <w:rFonts w:eastAsia="MS Mincho"/>
                <w:sz w:val="26"/>
                <w:szCs w:val="26"/>
                <w:lang w:eastAsia="ja-JP"/>
              </w:rPr>
            </w:pPr>
            <w:r>
              <w:rPr>
                <w:rFonts w:eastAsia="MS Mincho"/>
                <w:sz w:val="26"/>
                <w:szCs w:val="26"/>
                <w:lang w:eastAsia="ja-JP"/>
              </w:rPr>
              <w:t>м.п.</w:t>
            </w: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м.п.</w:t>
            </w:r>
          </w:p>
        </w:tc>
      </w:tr>
    </w:tbl>
    <w:p w:rsidR="00F7376F" w:rsidRDefault="00F7376F" w:rsidP="00F7376F">
      <w:pPr>
        <w:jc w:val="both"/>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Окончание Формы</w:t>
      </w:r>
    </w:p>
    <w:p w:rsidR="00F7376F" w:rsidRDefault="00F7376F" w:rsidP="00F7376F">
      <w:pPr>
        <w:jc w:val="center"/>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Форма согласована</w:t>
      </w:r>
    </w:p>
    <w:p w:rsidR="00F7376F" w:rsidRDefault="00F7376F" w:rsidP="00F7376F">
      <w:pPr>
        <w:jc w:val="both"/>
        <w:rPr>
          <w:rFonts w:eastAsia="MS Mincho"/>
          <w:sz w:val="26"/>
          <w:szCs w:val="26"/>
          <w:lang w:eastAsia="ja-JP"/>
        </w:rPr>
      </w:pPr>
    </w:p>
    <w:p w:rsidR="00F7376F" w:rsidRDefault="00F7376F" w:rsidP="00F7376F">
      <w:pPr>
        <w:jc w:val="center"/>
        <w:rPr>
          <w:rFonts w:eastAsia="MS Mincho"/>
          <w:sz w:val="26"/>
          <w:szCs w:val="26"/>
          <w:lang w:eastAsia="ja-JP"/>
        </w:rPr>
      </w:pPr>
      <w:r>
        <w:rPr>
          <w:rFonts w:eastAsia="MS Mincho"/>
          <w:sz w:val="26"/>
          <w:szCs w:val="26"/>
          <w:lang w:eastAsia="ja-JP"/>
        </w:rPr>
        <w:t>РЕКВИЗИТЫ И ПОДПИСИ СТОРОН</w:t>
      </w:r>
    </w:p>
    <w:p w:rsidR="00F7376F" w:rsidRDefault="00F7376F" w:rsidP="00F7376F">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F7376F" w:rsidTr="0094577A">
        <w:tc>
          <w:tcPr>
            <w:tcW w:w="4785" w:type="dxa"/>
            <w:hideMark/>
          </w:tcPr>
          <w:p w:rsidR="00F7376F" w:rsidRDefault="00F7376F" w:rsidP="0094577A">
            <w:pPr>
              <w:jc w:val="both"/>
              <w:rPr>
                <w:rFonts w:eastAsia="MS Mincho"/>
                <w:sz w:val="26"/>
                <w:szCs w:val="26"/>
                <w:lang w:eastAsia="ja-JP"/>
              </w:rPr>
            </w:pPr>
            <w:r>
              <w:rPr>
                <w:rFonts w:eastAsia="MS Mincho"/>
                <w:sz w:val="26"/>
                <w:szCs w:val="26"/>
                <w:lang w:eastAsia="ja-JP"/>
              </w:rPr>
              <w:t>Поставщик</w:t>
            </w: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Покупатель</w:t>
            </w:r>
          </w:p>
        </w:tc>
      </w:tr>
      <w:tr w:rsidR="00F7376F" w:rsidTr="0094577A">
        <w:tc>
          <w:tcPr>
            <w:tcW w:w="4785" w:type="dxa"/>
          </w:tcPr>
          <w:p w:rsidR="00F7376F" w:rsidRDefault="00F7376F" w:rsidP="0094577A">
            <w:pPr>
              <w:jc w:val="both"/>
              <w:rPr>
                <w:rFonts w:eastAsia="MS Mincho"/>
                <w:sz w:val="26"/>
                <w:szCs w:val="26"/>
                <w:lang w:eastAsia="ja-JP"/>
              </w:rPr>
            </w:pP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ПАО «Башинформсвязь»</w:t>
            </w:r>
          </w:p>
        </w:tc>
      </w:tr>
      <w:tr w:rsidR="00F7376F" w:rsidTr="0094577A">
        <w:tc>
          <w:tcPr>
            <w:tcW w:w="4785" w:type="dxa"/>
          </w:tcPr>
          <w:p w:rsidR="00F7376F" w:rsidRDefault="00F7376F" w:rsidP="0094577A">
            <w:pPr>
              <w:jc w:val="both"/>
              <w:rPr>
                <w:rFonts w:eastAsia="MS Mincho"/>
                <w:sz w:val="26"/>
                <w:szCs w:val="26"/>
                <w:lang w:eastAsia="ja-JP"/>
              </w:rPr>
            </w:pPr>
          </w:p>
        </w:tc>
        <w:tc>
          <w:tcPr>
            <w:tcW w:w="4786" w:type="dxa"/>
          </w:tcPr>
          <w:p w:rsidR="00F7376F" w:rsidRDefault="00F7376F" w:rsidP="0094577A">
            <w:pPr>
              <w:jc w:val="both"/>
              <w:rPr>
                <w:rFonts w:eastAsia="MS Mincho"/>
                <w:sz w:val="26"/>
                <w:szCs w:val="26"/>
                <w:lang w:eastAsia="ja-JP"/>
              </w:rPr>
            </w:pPr>
          </w:p>
        </w:tc>
      </w:tr>
      <w:tr w:rsidR="00F7376F" w:rsidTr="0094577A">
        <w:tc>
          <w:tcPr>
            <w:tcW w:w="4785" w:type="dxa"/>
            <w:hideMark/>
          </w:tcPr>
          <w:p w:rsidR="00F7376F" w:rsidRDefault="00F7376F" w:rsidP="0094577A">
            <w:pPr>
              <w:jc w:val="both"/>
              <w:rPr>
                <w:rFonts w:eastAsia="MS Mincho"/>
                <w:sz w:val="26"/>
                <w:szCs w:val="26"/>
                <w:lang w:eastAsia="ja-JP"/>
              </w:rPr>
            </w:pPr>
            <w:r>
              <w:rPr>
                <w:rFonts w:eastAsia="MS Mincho"/>
                <w:sz w:val="26"/>
                <w:szCs w:val="26"/>
                <w:lang w:eastAsia="ja-JP"/>
              </w:rPr>
              <w:t>________________ / ________________</w:t>
            </w: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________________ / ________________</w:t>
            </w:r>
          </w:p>
        </w:tc>
      </w:tr>
      <w:tr w:rsidR="00F7376F" w:rsidTr="0094577A">
        <w:tc>
          <w:tcPr>
            <w:tcW w:w="4785" w:type="dxa"/>
            <w:hideMark/>
          </w:tcPr>
          <w:p w:rsidR="00F7376F" w:rsidRDefault="00F7376F" w:rsidP="0094577A">
            <w:pPr>
              <w:jc w:val="both"/>
              <w:rPr>
                <w:rFonts w:eastAsia="MS Mincho"/>
                <w:sz w:val="26"/>
                <w:szCs w:val="26"/>
                <w:lang w:eastAsia="ja-JP"/>
              </w:rPr>
            </w:pPr>
            <w:r>
              <w:rPr>
                <w:rFonts w:eastAsia="MS Mincho"/>
                <w:sz w:val="26"/>
                <w:szCs w:val="26"/>
                <w:lang w:eastAsia="ja-JP"/>
              </w:rPr>
              <w:t>м.п.</w:t>
            </w:r>
          </w:p>
        </w:tc>
        <w:tc>
          <w:tcPr>
            <w:tcW w:w="4786" w:type="dxa"/>
            <w:hideMark/>
          </w:tcPr>
          <w:p w:rsidR="00F7376F" w:rsidRDefault="00F7376F" w:rsidP="0094577A">
            <w:pPr>
              <w:jc w:val="both"/>
              <w:rPr>
                <w:rFonts w:eastAsia="MS Mincho"/>
                <w:sz w:val="26"/>
                <w:szCs w:val="26"/>
                <w:lang w:eastAsia="ja-JP"/>
              </w:rPr>
            </w:pPr>
            <w:r>
              <w:rPr>
                <w:rFonts w:eastAsia="MS Mincho"/>
                <w:sz w:val="26"/>
                <w:szCs w:val="26"/>
                <w:lang w:eastAsia="ja-JP"/>
              </w:rPr>
              <w:t>м.п.</w:t>
            </w:r>
          </w:p>
        </w:tc>
      </w:tr>
    </w:tbl>
    <w:p w:rsidR="00F7376F" w:rsidRDefault="00F7376F" w:rsidP="00F7376F">
      <w:pPr>
        <w:suppressAutoHyphens/>
        <w:jc w:val="both"/>
        <w:rPr>
          <w:b/>
          <w:bCs/>
        </w:rPr>
      </w:pPr>
    </w:p>
    <w:p w:rsidR="00F7376F" w:rsidRDefault="00F7376F" w:rsidP="00F7376F"/>
    <w:p w:rsidR="00F7376F" w:rsidRDefault="00F7376F" w:rsidP="00F7376F"/>
    <w:p w:rsidR="00F7376F" w:rsidRDefault="00F7376F" w:rsidP="00F7376F">
      <w:pPr>
        <w:rPr>
          <w:rFonts w:eastAsia="MS Mincho"/>
          <w:lang w:val="x-none" w:eastAsia="x-none"/>
        </w:rPr>
      </w:pPr>
    </w:p>
    <w:p w:rsidR="00F7376F" w:rsidRDefault="00F7376F" w:rsidP="00F7376F">
      <w:pPr>
        <w:rPr>
          <w:rFonts w:eastAsia="MS Mincho"/>
          <w:lang w:val="x-none" w:eastAsia="x-none"/>
        </w:rPr>
      </w:pPr>
    </w:p>
    <w:p w:rsidR="00F7376F" w:rsidRDefault="00F7376F" w:rsidP="00F7376F">
      <w:pPr>
        <w:rPr>
          <w:rFonts w:eastAsia="MS Mincho"/>
          <w:lang w:val="x-none" w:eastAsia="x-none"/>
        </w:rPr>
      </w:pPr>
    </w:p>
    <w:p w:rsidR="00F7376F" w:rsidRDefault="00F7376F" w:rsidP="00F7376F">
      <w:pPr>
        <w:rPr>
          <w:rFonts w:eastAsia="MS Mincho"/>
          <w:lang w:val="x-none" w:eastAsia="x-none"/>
        </w:rPr>
      </w:pPr>
    </w:p>
    <w:p w:rsidR="00F7376F" w:rsidRDefault="00F7376F" w:rsidP="00F7376F">
      <w:pPr>
        <w:rPr>
          <w:rFonts w:eastAsia="MS Mincho"/>
          <w:lang w:val="x-none" w:eastAsia="x-none"/>
        </w:rPr>
      </w:pPr>
    </w:p>
    <w:p w:rsidR="00F7376F" w:rsidRDefault="00F7376F" w:rsidP="00F7376F">
      <w:pPr>
        <w:rPr>
          <w:rFonts w:eastAsia="MS Mincho"/>
          <w:lang w:val="x-none" w:eastAsia="x-none"/>
        </w:rPr>
      </w:pPr>
    </w:p>
    <w:p w:rsidR="00F7376F" w:rsidRDefault="00F7376F" w:rsidP="00F7376F">
      <w:pPr>
        <w:rPr>
          <w:rFonts w:eastAsia="MS Mincho"/>
          <w:lang w:val="x-none" w:eastAsia="x-none"/>
        </w:rPr>
      </w:pPr>
    </w:p>
    <w:p w:rsidR="00F7376F" w:rsidRDefault="00F7376F" w:rsidP="00F7376F">
      <w:pPr>
        <w:rPr>
          <w:rFonts w:eastAsia="MS Mincho"/>
          <w:lang w:val="x-none" w:eastAsia="x-none"/>
        </w:rPr>
      </w:pPr>
    </w:p>
    <w:p w:rsidR="00F7376F" w:rsidRDefault="00F7376F" w:rsidP="00F7376F">
      <w:pPr>
        <w:jc w:val="right"/>
        <w:rPr>
          <w:rFonts w:eastAsia="MS Mincho"/>
          <w:sz w:val="26"/>
          <w:szCs w:val="26"/>
          <w:lang w:eastAsia="ja-JP"/>
        </w:rPr>
      </w:pPr>
      <w:r>
        <w:rPr>
          <w:rFonts w:eastAsia="MS Mincho"/>
          <w:sz w:val="26"/>
          <w:szCs w:val="26"/>
          <w:lang w:eastAsia="ja-JP"/>
        </w:rPr>
        <w:t>Приложение № 3</w:t>
      </w:r>
    </w:p>
    <w:p w:rsidR="00F7376F" w:rsidRDefault="00F7376F" w:rsidP="00F7376F">
      <w:pPr>
        <w:jc w:val="right"/>
        <w:rPr>
          <w:rFonts w:eastAsia="MS Mincho"/>
          <w:sz w:val="26"/>
          <w:szCs w:val="26"/>
          <w:lang w:eastAsia="ja-JP"/>
        </w:rPr>
      </w:pPr>
      <w:r>
        <w:rPr>
          <w:rFonts w:eastAsia="MS Mincho"/>
          <w:sz w:val="26"/>
          <w:szCs w:val="26"/>
          <w:lang w:eastAsia="ja-JP"/>
        </w:rPr>
        <w:t xml:space="preserve">к Договору поставки </w:t>
      </w:r>
    </w:p>
    <w:p w:rsidR="00F7376F" w:rsidRDefault="00F7376F" w:rsidP="00F7376F">
      <w:pPr>
        <w:jc w:val="right"/>
        <w:rPr>
          <w:rFonts w:eastAsia="MS Mincho"/>
          <w:sz w:val="26"/>
          <w:szCs w:val="26"/>
          <w:lang w:eastAsia="ja-JP"/>
        </w:rPr>
      </w:pPr>
      <w:r>
        <w:rPr>
          <w:rFonts w:eastAsia="MS Mincho"/>
          <w:sz w:val="26"/>
          <w:szCs w:val="26"/>
          <w:lang w:eastAsia="ja-JP"/>
        </w:rPr>
        <w:t>№ ____ от «____» ________ 20 ____ г.</w:t>
      </w:r>
    </w:p>
    <w:p w:rsidR="00F7376F" w:rsidRDefault="00F7376F" w:rsidP="00F7376F">
      <w:pPr>
        <w:rPr>
          <w:rFonts w:eastAsia="MS Mincho"/>
          <w:lang w:eastAsia="x-none"/>
        </w:rPr>
      </w:pPr>
    </w:p>
    <w:p w:rsidR="00F7376F" w:rsidRDefault="00F7376F" w:rsidP="00F7376F">
      <w:pPr>
        <w:rPr>
          <w:rFonts w:eastAsia="MS Mincho"/>
          <w:lang w:eastAsia="x-none"/>
        </w:rPr>
      </w:pPr>
    </w:p>
    <w:p w:rsidR="00F7376F" w:rsidRPr="00244635" w:rsidRDefault="00F7376F" w:rsidP="00F7376F">
      <w:pPr>
        <w:jc w:val="center"/>
        <w:rPr>
          <w:b/>
          <w:sz w:val="28"/>
          <w:szCs w:val="28"/>
        </w:rPr>
      </w:pPr>
      <w:r w:rsidRPr="00244635">
        <w:rPr>
          <w:b/>
          <w:sz w:val="28"/>
          <w:szCs w:val="28"/>
        </w:rPr>
        <w:t>Технические требования</w:t>
      </w:r>
    </w:p>
    <w:p w:rsidR="00F7376F" w:rsidRDefault="00F7376F" w:rsidP="00F7376F">
      <w:pPr>
        <w:jc w:val="right"/>
      </w:pPr>
    </w:p>
    <w:p w:rsidR="00F7376F" w:rsidRPr="00244635" w:rsidRDefault="00F7376F" w:rsidP="00F7376F">
      <w:pPr>
        <w:jc w:val="right"/>
        <w:rPr>
          <w:b/>
          <w:color w:val="000000" w:themeColor="text1"/>
          <w:sz w:val="28"/>
          <w:szCs w:val="28"/>
        </w:rPr>
      </w:pPr>
      <w:r w:rsidRPr="00244635">
        <w:rPr>
          <w:rFonts w:eastAsiaTheme="majorEastAsia"/>
          <w:b/>
          <w:color w:val="000000" w:themeColor="text1"/>
          <w:sz w:val="28"/>
          <w:szCs w:val="28"/>
        </w:rPr>
        <w:t>к модулям комплексной защиты абонентских комплектов типа МЗК 4</w:t>
      </w:r>
      <w:r w:rsidRPr="00244635">
        <w:rPr>
          <w:rFonts w:eastAsiaTheme="majorEastAsia"/>
          <w:b/>
          <w:color w:val="000000" w:themeColor="text1"/>
          <w:sz w:val="28"/>
          <w:szCs w:val="28"/>
          <w:lang w:val="en-US"/>
        </w:rPr>
        <w:t>iK</w:t>
      </w:r>
    </w:p>
    <w:p w:rsidR="00F7376F" w:rsidRDefault="00F7376F" w:rsidP="00F7376F">
      <w:pPr>
        <w:jc w:val="right"/>
      </w:pPr>
    </w:p>
    <w:p w:rsidR="00F7376F" w:rsidRDefault="00F7376F" w:rsidP="00F7376F">
      <w:pPr>
        <w:pStyle w:val="12"/>
        <w:numPr>
          <w:ilvl w:val="0"/>
          <w:numId w:val="49"/>
        </w:numPr>
        <w:spacing w:before="240" w:line="259" w:lineRule="auto"/>
      </w:pPr>
      <w:r>
        <w:t>НАЗНАЧЕНИЕ</w:t>
      </w:r>
    </w:p>
    <w:p w:rsidR="00F7376F" w:rsidRPr="001F2720" w:rsidRDefault="00F7376F" w:rsidP="00F7376F"/>
    <w:p w:rsidR="00F7376F" w:rsidRPr="005F3055" w:rsidRDefault="00F7376F" w:rsidP="00F7376F">
      <w:pPr>
        <w:autoSpaceDE w:val="0"/>
        <w:autoSpaceDN w:val="0"/>
        <w:adjustRightInd w:val="0"/>
        <w:ind w:firstLine="360"/>
        <w:jc w:val="both"/>
      </w:pPr>
      <w:r>
        <w:t>Модули комплексной защиты абонентских комплектов</w:t>
      </w:r>
      <w:r w:rsidRPr="00686461">
        <w:t xml:space="preserve"> (</w:t>
      </w:r>
      <w:r>
        <w:t>МКЗ</w:t>
      </w:r>
      <w:r w:rsidRPr="00686461">
        <w:t xml:space="preserve">), </w:t>
      </w:r>
      <w:r w:rsidRPr="005F3055">
        <w:t>предназначены для защиты АТС и систем</w:t>
      </w:r>
      <w:r>
        <w:t xml:space="preserve"> </w:t>
      </w:r>
      <w:r w:rsidRPr="005F3055">
        <w:t>коммутации от опасных импульсных</w:t>
      </w:r>
      <w:r>
        <w:t xml:space="preserve"> </w:t>
      </w:r>
      <w:r w:rsidRPr="005F3055">
        <w:t>перенапряжений и токов, а также</w:t>
      </w:r>
      <w:r>
        <w:t xml:space="preserve"> </w:t>
      </w:r>
      <w:r w:rsidRPr="005F3055">
        <w:t xml:space="preserve">попадания в линию сетевого напряжения. </w:t>
      </w:r>
    </w:p>
    <w:p w:rsidR="00F7376F" w:rsidRDefault="00F7376F" w:rsidP="00F7376F">
      <w:pPr>
        <w:pStyle w:val="12"/>
        <w:numPr>
          <w:ilvl w:val="0"/>
          <w:numId w:val="49"/>
        </w:numPr>
        <w:spacing w:before="240" w:line="259" w:lineRule="auto"/>
      </w:pPr>
      <w:r w:rsidRPr="00636346">
        <w:t xml:space="preserve">ОБЩИЕ ТРЕБОВАНИЯ К </w:t>
      </w:r>
      <w:r>
        <w:t xml:space="preserve">МОДУЛЯМ </w:t>
      </w:r>
      <w:r w:rsidRPr="003145B1">
        <w:t>КОМПЛЕКСНОЙ ЗАЩИТЫ</w:t>
      </w:r>
    </w:p>
    <w:p w:rsidR="00F7376F" w:rsidRPr="001F2720" w:rsidRDefault="00F7376F" w:rsidP="00F7376F"/>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6662"/>
        <w:gridCol w:w="2438"/>
      </w:tblGrid>
      <w:tr w:rsidR="00F7376F" w:rsidRPr="001C7E2E" w:rsidTr="0094577A">
        <w:tc>
          <w:tcPr>
            <w:tcW w:w="851"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w:t>
            </w:r>
          </w:p>
        </w:tc>
        <w:tc>
          <w:tcPr>
            <w:tcW w:w="6662"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Параметр</w:t>
            </w:r>
          </w:p>
        </w:tc>
        <w:tc>
          <w:tcPr>
            <w:tcW w:w="2438" w:type="dxa"/>
            <w:tcMar>
              <w:top w:w="0" w:type="dxa"/>
              <w:left w:w="108" w:type="dxa"/>
              <w:bottom w:w="0" w:type="dxa"/>
              <w:right w:w="108" w:type="dxa"/>
            </w:tcMar>
            <w:hideMark/>
          </w:tcPr>
          <w:p w:rsidR="00F7376F" w:rsidRPr="003D0D13" w:rsidRDefault="00F7376F" w:rsidP="0094577A">
            <w:pPr>
              <w:pStyle w:val="Default"/>
              <w:ind w:left="29"/>
              <w:jc w:val="center"/>
              <w:rPr>
                <w:b/>
                <w:bCs/>
                <w:color w:val="auto"/>
                <w:szCs w:val="28"/>
              </w:rPr>
            </w:pPr>
            <w:r w:rsidRPr="003D0D13">
              <w:rPr>
                <w:b/>
                <w:bCs/>
                <w:color w:val="auto"/>
                <w:szCs w:val="28"/>
              </w:rPr>
              <w:t>Критичность</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2</w:t>
            </w:r>
            <w:r w:rsidRPr="001C7E2E">
              <w:rPr>
                <w:color w:val="auto"/>
              </w:rPr>
              <w:t>.1.</w:t>
            </w:r>
          </w:p>
        </w:tc>
        <w:tc>
          <w:tcPr>
            <w:tcW w:w="6662" w:type="dxa"/>
            <w:tcMar>
              <w:top w:w="0" w:type="dxa"/>
              <w:left w:w="108" w:type="dxa"/>
              <w:bottom w:w="0" w:type="dxa"/>
              <w:right w:w="108" w:type="dxa"/>
            </w:tcMar>
            <w:hideMark/>
          </w:tcPr>
          <w:p w:rsidR="00F7376F" w:rsidRPr="001C7E2E" w:rsidRDefault="00F7376F" w:rsidP="0094577A">
            <w:r w:rsidRPr="00886553">
              <w:t>Не оказание дестабилизирующе</w:t>
            </w:r>
            <w:r>
              <w:t>го</w:t>
            </w:r>
            <w:r w:rsidRPr="00886553">
              <w:t xml:space="preserve"> воздействи</w:t>
            </w:r>
            <w:r>
              <w:t>я</w:t>
            </w:r>
            <w:r w:rsidRPr="00886553">
              <w:t xml:space="preserve"> </w:t>
            </w:r>
            <w:r>
              <w:t>на</w:t>
            </w:r>
            <w:r w:rsidRPr="00886553">
              <w:t xml:space="preserve"> канал с</w:t>
            </w:r>
            <w:r>
              <w:t>вязи с</w:t>
            </w:r>
            <w:r w:rsidRPr="00886553">
              <w:t xml:space="preserve">о следующими рабочими характеристиками: </w:t>
            </w:r>
            <w:r>
              <w:t xml:space="preserve">                           </w:t>
            </w:r>
            <w:r w:rsidRPr="00886553">
              <w:t>-напряжение в линии – не более 180В;</w:t>
            </w:r>
            <w:r>
              <w:t xml:space="preserve">                                         </w:t>
            </w:r>
            <w:r w:rsidRPr="00886553">
              <w:t>-ток – не более 60мА</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2.2</w:t>
            </w:r>
            <w:r w:rsidRPr="001C7E2E">
              <w:rPr>
                <w:color w:val="auto"/>
              </w:rPr>
              <w:t>.</w:t>
            </w:r>
          </w:p>
        </w:tc>
        <w:tc>
          <w:tcPr>
            <w:tcW w:w="6662" w:type="dxa"/>
            <w:tcMar>
              <w:top w:w="0" w:type="dxa"/>
              <w:left w:w="108" w:type="dxa"/>
              <w:bottom w:w="0" w:type="dxa"/>
              <w:right w:w="108" w:type="dxa"/>
            </w:tcMar>
          </w:tcPr>
          <w:p w:rsidR="00F7376F" w:rsidRPr="00886553" w:rsidRDefault="00F7376F" w:rsidP="0094577A">
            <w:pPr>
              <w:spacing w:after="200"/>
              <w:ind w:left="29"/>
            </w:pPr>
            <w:r w:rsidRPr="00886553">
              <w:t>Напряжение срабатывания разрядника при нарастании импульса:</w:t>
            </w:r>
            <w:r>
              <w:t xml:space="preserve">                                                                                         -100В/с- 350В</w:t>
            </w:r>
            <w:r w:rsidRPr="00886553">
              <w:t>;</w:t>
            </w:r>
            <w:r>
              <w:t xml:space="preserve">                                                                                          -100В/мкс- 600В</w:t>
            </w:r>
            <w:r w:rsidRPr="00886553">
              <w:t>;</w:t>
            </w:r>
            <w:r>
              <w:t xml:space="preserve">                                                                                  -1000В/мкс- 750В</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2.3</w:t>
            </w:r>
            <w:r w:rsidRPr="001C7E2E">
              <w:rPr>
                <w:color w:val="auto"/>
              </w:rPr>
              <w:t>.</w:t>
            </w:r>
          </w:p>
        </w:tc>
        <w:tc>
          <w:tcPr>
            <w:tcW w:w="6662" w:type="dxa"/>
            <w:tcMar>
              <w:top w:w="0" w:type="dxa"/>
              <w:left w:w="108" w:type="dxa"/>
              <w:bottom w:w="0" w:type="dxa"/>
              <w:right w:w="108" w:type="dxa"/>
            </w:tcMar>
          </w:tcPr>
          <w:p w:rsidR="00F7376F" w:rsidRPr="001C7E2E" w:rsidRDefault="00F7376F" w:rsidP="0094577A">
            <w:pPr>
              <w:pStyle w:val="Default"/>
              <w:ind w:left="29"/>
              <w:rPr>
                <w:color w:val="auto"/>
              </w:rPr>
            </w:pPr>
            <w:r>
              <w:t>Максимальный импульсный ток разряда разрядника при наводке /20мкс</w:t>
            </w:r>
            <w:r w:rsidRPr="00886553">
              <w:t>:</w:t>
            </w:r>
            <w:r>
              <w:t xml:space="preserve">                                                                               -20кА (минимум 1 операция)</w:t>
            </w:r>
            <w:r w:rsidRPr="006672EE">
              <w:t>;</w:t>
            </w:r>
            <w:r>
              <w:t xml:space="preserve">                                                        -10кА (более 10 операций)                                                                                      </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jc w:val="center"/>
              <w:rPr>
                <w:color w:val="auto"/>
              </w:rPr>
            </w:pPr>
            <w:r>
              <w:rPr>
                <w:color w:val="auto"/>
              </w:rPr>
              <w:t>2.4</w:t>
            </w:r>
            <w:r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jc w:val="both"/>
              <w:rPr>
                <w:color w:val="auto"/>
              </w:rPr>
            </w:pPr>
            <w:r>
              <w:t xml:space="preserve">Скорость срабатывания защиты по току </w:t>
            </w:r>
            <w:r w:rsidRPr="00193076">
              <w:t xml:space="preserve">I </w:t>
            </w:r>
            <w:r w:rsidRPr="00193076">
              <w:rPr>
                <w:u w:val="single"/>
              </w:rPr>
              <w:t>&gt;</w:t>
            </w:r>
            <w:r w:rsidRPr="00193076">
              <w:t xml:space="preserve"> 2I</w:t>
            </w:r>
            <w:r w:rsidRPr="00193076">
              <w:rPr>
                <w:vertAlign w:val="subscript"/>
              </w:rPr>
              <w:t>раб.</w:t>
            </w:r>
            <w:r>
              <w:rPr>
                <w:vertAlign w:val="subscript"/>
              </w:rPr>
              <w:t xml:space="preserve"> </w:t>
            </w:r>
            <w:r>
              <w:t>– менее 0,1с</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2.5</w:t>
            </w:r>
            <w:r w:rsidRPr="001C7E2E">
              <w:rPr>
                <w:color w:val="auto"/>
              </w:rPr>
              <w:t>.</w:t>
            </w:r>
          </w:p>
        </w:tc>
        <w:tc>
          <w:tcPr>
            <w:tcW w:w="6662" w:type="dxa"/>
            <w:tcMar>
              <w:top w:w="0" w:type="dxa"/>
              <w:left w:w="108" w:type="dxa"/>
              <w:bottom w:w="0" w:type="dxa"/>
              <w:right w:w="108" w:type="dxa"/>
            </w:tcMar>
          </w:tcPr>
          <w:p w:rsidR="00F7376F" w:rsidRPr="001C7E2E" w:rsidRDefault="00F7376F" w:rsidP="0094577A">
            <w:pPr>
              <w:pStyle w:val="Default"/>
              <w:ind w:left="29"/>
              <w:jc w:val="both"/>
              <w:rPr>
                <w:color w:val="auto"/>
              </w:rPr>
            </w:pPr>
            <w:r>
              <w:rPr>
                <w:color w:val="auto"/>
              </w:rPr>
              <w:t>Вносимое в линию сопротивление не более 17 Ом</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2.6</w:t>
            </w:r>
            <w:r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ind w:left="29"/>
              <w:jc w:val="both"/>
              <w:rPr>
                <w:color w:val="auto"/>
              </w:rPr>
            </w:pPr>
            <w:r>
              <w:rPr>
                <w:color w:val="auto"/>
              </w:rPr>
              <w:t xml:space="preserve">Асимметрия вносимого сопротивления в </w:t>
            </w:r>
            <w:r w:rsidRPr="00193076">
              <w:t>а’ и б’ провода не более 1 Ом</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tcPr>
          <w:p w:rsidR="00F7376F" w:rsidRPr="001C7E2E" w:rsidRDefault="00F7376F" w:rsidP="0094577A">
            <w:pPr>
              <w:pStyle w:val="Default"/>
              <w:ind w:left="29"/>
              <w:jc w:val="center"/>
              <w:rPr>
                <w:color w:val="auto"/>
              </w:rPr>
            </w:pPr>
            <w:r>
              <w:rPr>
                <w:color w:val="auto"/>
              </w:rPr>
              <w:t>2.7.</w:t>
            </w:r>
          </w:p>
        </w:tc>
        <w:tc>
          <w:tcPr>
            <w:tcW w:w="6662" w:type="dxa"/>
            <w:tcMar>
              <w:top w:w="0" w:type="dxa"/>
              <w:left w:w="108" w:type="dxa"/>
              <w:bottom w:w="0" w:type="dxa"/>
              <w:right w:w="108" w:type="dxa"/>
            </w:tcMar>
          </w:tcPr>
          <w:p w:rsidR="00F7376F" w:rsidRPr="001C7E2E" w:rsidRDefault="00F7376F" w:rsidP="0094577A">
            <w:pPr>
              <w:pStyle w:val="Default"/>
              <w:ind w:left="29"/>
              <w:rPr>
                <w:color w:val="auto"/>
              </w:rPr>
            </w:pPr>
            <w:r>
              <w:rPr>
                <w:color w:val="auto"/>
              </w:rPr>
              <w:t>Два каскада защиты по напряжению</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tcPr>
          <w:p w:rsidR="00F7376F" w:rsidRDefault="00F7376F" w:rsidP="0094577A">
            <w:pPr>
              <w:pStyle w:val="Default"/>
              <w:ind w:left="29"/>
              <w:jc w:val="center"/>
              <w:rPr>
                <w:color w:val="auto"/>
              </w:rPr>
            </w:pPr>
            <w:r>
              <w:rPr>
                <w:color w:val="auto"/>
              </w:rPr>
              <w:t>2.8.</w:t>
            </w:r>
          </w:p>
        </w:tc>
        <w:tc>
          <w:tcPr>
            <w:tcW w:w="6662" w:type="dxa"/>
            <w:tcMar>
              <w:top w:w="0" w:type="dxa"/>
              <w:left w:w="108" w:type="dxa"/>
              <w:bottom w:w="0" w:type="dxa"/>
              <w:right w:w="108" w:type="dxa"/>
            </w:tcMar>
          </w:tcPr>
          <w:p w:rsidR="00F7376F" w:rsidRDefault="00F7376F" w:rsidP="0094577A">
            <w:pPr>
              <w:pStyle w:val="Default"/>
              <w:ind w:left="29"/>
              <w:rPr>
                <w:color w:val="auto"/>
              </w:rPr>
            </w:pPr>
            <w:r>
              <w:rPr>
                <w:color w:val="auto"/>
              </w:rPr>
              <w:t>Сопротивление изоляции модуля более чем 1000 МОм</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tcPr>
          <w:p w:rsidR="00F7376F" w:rsidRDefault="00F7376F" w:rsidP="0094577A">
            <w:pPr>
              <w:pStyle w:val="Default"/>
              <w:ind w:left="29"/>
              <w:jc w:val="center"/>
              <w:rPr>
                <w:color w:val="auto"/>
              </w:rPr>
            </w:pPr>
            <w:r>
              <w:rPr>
                <w:color w:val="auto"/>
              </w:rPr>
              <w:t>2.9.</w:t>
            </w:r>
          </w:p>
        </w:tc>
        <w:tc>
          <w:tcPr>
            <w:tcW w:w="6662" w:type="dxa"/>
            <w:tcMar>
              <w:top w:w="0" w:type="dxa"/>
              <w:left w:w="108" w:type="dxa"/>
              <w:bottom w:w="0" w:type="dxa"/>
              <w:right w:w="108" w:type="dxa"/>
            </w:tcMar>
          </w:tcPr>
          <w:p w:rsidR="00F7376F" w:rsidRPr="009B5092" w:rsidRDefault="00F7376F" w:rsidP="0094577A">
            <w:pPr>
              <w:pStyle w:val="Default"/>
              <w:ind w:left="29"/>
              <w:rPr>
                <w:color w:val="auto"/>
              </w:rPr>
            </w:pPr>
            <w:r w:rsidRPr="009B5092">
              <w:t>Модуль полностью восстанавливается после срабатывания, т.е. защита многоразовая.</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bl>
    <w:p w:rsidR="00F7376F" w:rsidRPr="001C7E2E" w:rsidRDefault="00F7376F" w:rsidP="00F7376F"/>
    <w:p w:rsidR="00F7376F" w:rsidRDefault="00F7376F" w:rsidP="00F7376F">
      <w:pPr>
        <w:pStyle w:val="12"/>
        <w:numPr>
          <w:ilvl w:val="0"/>
          <w:numId w:val="49"/>
        </w:numPr>
        <w:spacing w:before="240" w:line="259" w:lineRule="auto"/>
      </w:pPr>
      <w:r>
        <w:t xml:space="preserve">ТРЕБОВАНИЯ К ИСПОЛНЕНИЮ МОДУЛЕЙ </w:t>
      </w:r>
      <w:r w:rsidRPr="003145B1">
        <w:t>КОМПЛЕКСНОЙ ЗАЩИТЫ</w:t>
      </w:r>
    </w:p>
    <w:p w:rsidR="00F7376F" w:rsidRPr="001F2720" w:rsidRDefault="00F7376F" w:rsidP="00F7376F"/>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6662"/>
        <w:gridCol w:w="2438"/>
      </w:tblGrid>
      <w:tr w:rsidR="00F7376F" w:rsidRPr="001C7E2E" w:rsidTr="0094577A">
        <w:tc>
          <w:tcPr>
            <w:tcW w:w="851"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w:t>
            </w:r>
          </w:p>
        </w:tc>
        <w:tc>
          <w:tcPr>
            <w:tcW w:w="6662" w:type="dxa"/>
            <w:tcMar>
              <w:top w:w="0" w:type="dxa"/>
              <w:left w:w="108" w:type="dxa"/>
              <w:bottom w:w="0" w:type="dxa"/>
              <w:right w:w="108" w:type="dxa"/>
            </w:tcMar>
            <w:hideMark/>
          </w:tcPr>
          <w:p w:rsidR="00F7376F" w:rsidRPr="003D0D13" w:rsidRDefault="00F7376F" w:rsidP="0094577A">
            <w:pPr>
              <w:pStyle w:val="Default"/>
              <w:ind w:left="29"/>
              <w:rPr>
                <w:b/>
                <w:bCs/>
                <w:color w:val="auto"/>
                <w:szCs w:val="28"/>
              </w:rPr>
            </w:pPr>
            <w:r w:rsidRPr="003D0D13">
              <w:rPr>
                <w:b/>
                <w:bCs/>
                <w:color w:val="auto"/>
                <w:szCs w:val="28"/>
              </w:rPr>
              <w:t>Параметр</w:t>
            </w:r>
          </w:p>
        </w:tc>
        <w:tc>
          <w:tcPr>
            <w:tcW w:w="2438" w:type="dxa"/>
            <w:tcMar>
              <w:top w:w="0" w:type="dxa"/>
              <w:left w:w="108" w:type="dxa"/>
              <w:bottom w:w="0" w:type="dxa"/>
              <w:right w:w="108" w:type="dxa"/>
            </w:tcMar>
            <w:hideMark/>
          </w:tcPr>
          <w:p w:rsidR="00F7376F" w:rsidRPr="003D0D13" w:rsidRDefault="00F7376F" w:rsidP="0094577A">
            <w:pPr>
              <w:pStyle w:val="Default"/>
              <w:ind w:left="29"/>
              <w:jc w:val="center"/>
              <w:rPr>
                <w:b/>
                <w:bCs/>
                <w:color w:val="auto"/>
                <w:szCs w:val="28"/>
              </w:rPr>
            </w:pPr>
            <w:r w:rsidRPr="003D0D13">
              <w:rPr>
                <w:b/>
                <w:bCs/>
                <w:color w:val="auto"/>
                <w:szCs w:val="28"/>
              </w:rPr>
              <w:t>Критичность</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3</w:t>
            </w:r>
            <w:r w:rsidRPr="001C7E2E">
              <w:rPr>
                <w:color w:val="auto"/>
              </w:rPr>
              <w:t>.1.</w:t>
            </w:r>
          </w:p>
        </w:tc>
        <w:tc>
          <w:tcPr>
            <w:tcW w:w="6662" w:type="dxa"/>
            <w:tcMar>
              <w:top w:w="0" w:type="dxa"/>
              <w:left w:w="108" w:type="dxa"/>
              <w:bottom w:w="0" w:type="dxa"/>
              <w:right w:w="108" w:type="dxa"/>
            </w:tcMar>
          </w:tcPr>
          <w:p w:rsidR="00F7376F" w:rsidRPr="001C7E2E" w:rsidRDefault="00F7376F" w:rsidP="0094577A">
            <w:pPr>
              <w:autoSpaceDE w:val="0"/>
              <w:autoSpaceDN w:val="0"/>
              <w:adjustRightInd w:val="0"/>
            </w:pPr>
            <w:r w:rsidRPr="005C6FD6">
              <w:t xml:space="preserve">Модули </w:t>
            </w:r>
            <w:r>
              <w:t>комплексной защиты</w:t>
            </w:r>
            <w:r w:rsidRPr="005C6FD6">
              <w:t xml:space="preserve"> устанавливаются в</w:t>
            </w:r>
            <w:r>
              <w:t xml:space="preserve"> размыкаемые </w:t>
            </w:r>
            <w:r w:rsidRPr="005C6FD6">
              <w:t>плинты технологии LSA типа «KRONE», а</w:t>
            </w:r>
            <w:r>
              <w:t xml:space="preserve"> </w:t>
            </w:r>
            <w:r w:rsidRPr="005C6FD6">
              <w:t>также их аналоги</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rPr>
          <w:trHeight w:val="365"/>
        </w:trPr>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3.2</w:t>
            </w:r>
            <w:r w:rsidRPr="001C7E2E">
              <w:rPr>
                <w:color w:val="auto"/>
              </w:rPr>
              <w:t>.</w:t>
            </w:r>
          </w:p>
        </w:tc>
        <w:tc>
          <w:tcPr>
            <w:tcW w:w="6662" w:type="dxa"/>
            <w:tcMar>
              <w:top w:w="0" w:type="dxa"/>
              <w:left w:w="108" w:type="dxa"/>
              <w:bottom w:w="0" w:type="dxa"/>
              <w:right w:w="108" w:type="dxa"/>
            </w:tcMar>
          </w:tcPr>
          <w:p w:rsidR="00F7376F" w:rsidRPr="005C6FD6" w:rsidRDefault="00F7376F" w:rsidP="0094577A">
            <w:pPr>
              <w:spacing w:after="200"/>
            </w:pPr>
            <w:r w:rsidRPr="005C6FD6">
              <w:t>Исполнение: на одну пару (на одну линию связи)</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3.3</w:t>
            </w:r>
            <w:r w:rsidRPr="001C7E2E">
              <w:rPr>
                <w:color w:val="auto"/>
              </w:rPr>
              <w:t>.</w:t>
            </w:r>
          </w:p>
        </w:tc>
        <w:tc>
          <w:tcPr>
            <w:tcW w:w="6662" w:type="dxa"/>
            <w:tcMar>
              <w:top w:w="0" w:type="dxa"/>
              <w:left w:w="108" w:type="dxa"/>
              <w:bottom w:w="0" w:type="dxa"/>
              <w:right w:w="108" w:type="dxa"/>
            </w:tcMar>
          </w:tcPr>
          <w:p w:rsidR="00F7376F" w:rsidRDefault="00F7376F" w:rsidP="0094577A">
            <w:pPr>
              <w:pStyle w:val="Default"/>
              <w:ind w:left="29"/>
              <w:rPr>
                <w:color w:val="auto"/>
              </w:rPr>
            </w:pPr>
            <w:r>
              <w:rPr>
                <w:color w:val="auto"/>
              </w:rPr>
              <w:t>Наличие светодиодной индикации</w:t>
            </w:r>
          </w:p>
          <w:p w:rsidR="00F7376F" w:rsidRPr="001C7E2E" w:rsidRDefault="00F7376F" w:rsidP="0094577A">
            <w:pPr>
              <w:pStyle w:val="Default"/>
              <w:ind w:left="29"/>
              <w:rPr>
                <w:color w:val="auto"/>
              </w:rPr>
            </w:pP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jc w:val="center"/>
              <w:rPr>
                <w:color w:val="auto"/>
              </w:rPr>
            </w:pPr>
            <w:r>
              <w:rPr>
                <w:color w:val="auto"/>
              </w:rPr>
              <w:t>3.4</w:t>
            </w:r>
            <w:r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jc w:val="both"/>
              <w:rPr>
                <w:color w:val="auto"/>
              </w:rPr>
            </w:pPr>
            <w:r>
              <w:rPr>
                <w:color w:val="auto"/>
              </w:rPr>
              <w:t>Корпус из не поддерживающего горение, прозрачного пластика для обеспечения визуального контроля состояния элементов защиты</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3.5</w:t>
            </w:r>
            <w:r w:rsidRPr="001C7E2E">
              <w:rPr>
                <w:color w:val="auto"/>
              </w:rPr>
              <w:t>.</w:t>
            </w:r>
          </w:p>
        </w:tc>
        <w:tc>
          <w:tcPr>
            <w:tcW w:w="6662" w:type="dxa"/>
            <w:tcMar>
              <w:top w:w="0" w:type="dxa"/>
              <w:left w:w="108" w:type="dxa"/>
              <w:bottom w:w="0" w:type="dxa"/>
              <w:right w:w="108" w:type="dxa"/>
            </w:tcMar>
          </w:tcPr>
          <w:p w:rsidR="00F7376F" w:rsidRPr="001C7E2E" w:rsidRDefault="00F7376F" w:rsidP="0094577A">
            <w:pPr>
              <w:pStyle w:val="Default"/>
              <w:ind w:left="29"/>
              <w:jc w:val="both"/>
              <w:rPr>
                <w:color w:val="auto"/>
              </w:rPr>
            </w:pPr>
            <w:r>
              <w:rPr>
                <w:color w:val="auto"/>
              </w:rPr>
              <w:t>Полная герметичность модуля для предупреждения скопления пыли внутри</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sidRPr="001C7E2E">
              <w:rPr>
                <w:color w:val="auto"/>
              </w:rPr>
              <w:t>Обязательно</w:t>
            </w:r>
          </w:p>
        </w:tc>
      </w:tr>
      <w:tr w:rsidR="00F7376F" w:rsidTr="0094577A">
        <w:tc>
          <w:tcPr>
            <w:tcW w:w="851"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3.6</w:t>
            </w:r>
            <w:r w:rsidRPr="001C7E2E">
              <w:rPr>
                <w:color w:val="auto"/>
              </w:rPr>
              <w:t>.</w:t>
            </w:r>
          </w:p>
        </w:tc>
        <w:tc>
          <w:tcPr>
            <w:tcW w:w="6662" w:type="dxa"/>
            <w:tcMar>
              <w:top w:w="0" w:type="dxa"/>
              <w:left w:w="108" w:type="dxa"/>
              <w:bottom w:w="0" w:type="dxa"/>
              <w:right w:w="108" w:type="dxa"/>
            </w:tcMar>
          </w:tcPr>
          <w:p w:rsidR="00F7376F" w:rsidRPr="00BD2DA6" w:rsidRDefault="00F7376F" w:rsidP="0094577A">
            <w:pPr>
              <w:pStyle w:val="Default"/>
              <w:ind w:left="29"/>
              <w:jc w:val="both"/>
              <w:rPr>
                <w:color w:val="auto"/>
              </w:rPr>
            </w:pPr>
            <w:r>
              <w:rPr>
                <w:color w:val="auto"/>
              </w:rPr>
              <w:t>Наличие специального технологического выступа на модуле для обеспечения выемки модуля из плинта без применения специальных (сенсорных) инструментов</w:t>
            </w:r>
          </w:p>
        </w:tc>
        <w:tc>
          <w:tcPr>
            <w:tcW w:w="2438" w:type="dxa"/>
            <w:tcMar>
              <w:top w:w="0" w:type="dxa"/>
              <w:left w:w="108" w:type="dxa"/>
              <w:bottom w:w="0" w:type="dxa"/>
              <w:right w:w="108" w:type="dxa"/>
            </w:tcMar>
            <w:hideMark/>
          </w:tcPr>
          <w:p w:rsidR="00F7376F" w:rsidRPr="001C7E2E" w:rsidRDefault="00F7376F" w:rsidP="0094577A">
            <w:pPr>
              <w:pStyle w:val="Default"/>
              <w:ind w:left="29"/>
              <w:jc w:val="center"/>
              <w:rPr>
                <w:color w:val="auto"/>
              </w:rPr>
            </w:pPr>
            <w:r>
              <w:rPr>
                <w:color w:val="auto"/>
              </w:rPr>
              <w:t>Не о</w:t>
            </w:r>
            <w:r w:rsidRPr="001C7E2E">
              <w:rPr>
                <w:color w:val="auto"/>
              </w:rPr>
              <w:t>бязательно</w:t>
            </w:r>
          </w:p>
        </w:tc>
      </w:tr>
      <w:tr w:rsidR="00F7376F" w:rsidTr="0094577A">
        <w:tc>
          <w:tcPr>
            <w:tcW w:w="851" w:type="dxa"/>
            <w:tcMar>
              <w:top w:w="0" w:type="dxa"/>
              <w:left w:w="108" w:type="dxa"/>
              <w:bottom w:w="0" w:type="dxa"/>
              <w:right w:w="108" w:type="dxa"/>
            </w:tcMar>
          </w:tcPr>
          <w:p w:rsidR="00F7376F" w:rsidRPr="001C7E2E" w:rsidRDefault="00F7376F" w:rsidP="0094577A">
            <w:pPr>
              <w:pStyle w:val="Default"/>
              <w:ind w:left="29"/>
              <w:jc w:val="center"/>
              <w:rPr>
                <w:color w:val="auto"/>
              </w:rPr>
            </w:pPr>
            <w:r>
              <w:rPr>
                <w:color w:val="auto"/>
              </w:rPr>
              <w:t>3.7.</w:t>
            </w:r>
          </w:p>
        </w:tc>
        <w:tc>
          <w:tcPr>
            <w:tcW w:w="6662" w:type="dxa"/>
            <w:tcMar>
              <w:top w:w="0" w:type="dxa"/>
              <w:left w:w="108" w:type="dxa"/>
              <w:bottom w:w="0" w:type="dxa"/>
              <w:right w:w="108" w:type="dxa"/>
            </w:tcMar>
          </w:tcPr>
          <w:p w:rsidR="00F7376F" w:rsidRPr="001C7E2E" w:rsidRDefault="00F7376F" w:rsidP="0094577A">
            <w:pPr>
              <w:pStyle w:val="Default"/>
              <w:ind w:left="29"/>
              <w:rPr>
                <w:color w:val="auto"/>
              </w:rPr>
            </w:pPr>
            <w:r>
              <w:rPr>
                <w:color w:val="auto"/>
              </w:rPr>
              <w:t>Размерность корпуса над верхней гранью плинта не более 32мм</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Pr>
                <w:color w:val="auto"/>
              </w:rPr>
              <w:t>Не о</w:t>
            </w:r>
            <w:r w:rsidRPr="001C7E2E">
              <w:rPr>
                <w:color w:val="auto"/>
              </w:rPr>
              <w:t>бязательно</w:t>
            </w:r>
          </w:p>
        </w:tc>
      </w:tr>
      <w:tr w:rsidR="00F7376F" w:rsidTr="0094577A">
        <w:tc>
          <w:tcPr>
            <w:tcW w:w="851" w:type="dxa"/>
            <w:tcMar>
              <w:top w:w="0" w:type="dxa"/>
              <w:left w:w="108" w:type="dxa"/>
              <w:bottom w:w="0" w:type="dxa"/>
              <w:right w:w="108" w:type="dxa"/>
            </w:tcMar>
          </w:tcPr>
          <w:p w:rsidR="00F7376F" w:rsidRPr="001C7E2E" w:rsidRDefault="00F7376F" w:rsidP="0094577A">
            <w:pPr>
              <w:pStyle w:val="Default"/>
              <w:ind w:left="29"/>
              <w:jc w:val="center"/>
              <w:rPr>
                <w:color w:val="auto"/>
              </w:rPr>
            </w:pPr>
            <w:r>
              <w:rPr>
                <w:color w:val="auto"/>
              </w:rPr>
              <w:t>3.8.</w:t>
            </w:r>
          </w:p>
        </w:tc>
        <w:tc>
          <w:tcPr>
            <w:tcW w:w="6662" w:type="dxa"/>
            <w:tcMar>
              <w:top w:w="0" w:type="dxa"/>
              <w:left w:w="108" w:type="dxa"/>
              <w:bottom w:w="0" w:type="dxa"/>
              <w:right w:w="108" w:type="dxa"/>
            </w:tcMar>
          </w:tcPr>
          <w:p w:rsidR="00F7376F" w:rsidRDefault="00F7376F" w:rsidP="0094577A">
            <w:pPr>
              <w:pStyle w:val="Default"/>
              <w:ind w:left="29"/>
              <w:rPr>
                <w:color w:val="auto"/>
              </w:rPr>
            </w:pPr>
            <w:r>
              <w:rPr>
                <w:color w:val="auto"/>
              </w:rPr>
              <w:t>Отсутствие нагрева модуля в течение всего времени защиты от воздействия сетевого напряжения</w:t>
            </w:r>
          </w:p>
        </w:tc>
        <w:tc>
          <w:tcPr>
            <w:tcW w:w="2438" w:type="dxa"/>
            <w:tcMar>
              <w:top w:w="0" w:type="dxa"/>
              <w:left w:w="108" w:type="dxa"/>
              <w:bottom w:w="0" w:type="dxa"/>
              <w:right w:w="108" w:type="dxa"/>
            </w:tcMar>
          </w:tcPr>
          <w:p w:rsidR="00F7376F" w:rsidRPr="001C7E2E" w:rsidRDefault="00F7376F" w:rsidP="0094577A">
            <w:pPr>
              <w:pStyle w:val="Default"/>
              <w:ind w:left="29"/>
              <w:jc w:val="center"/>
              <w:rPr>
                <w:color w:val="auto"/>
              </w:rPr>
            </w:pPr>
            <w:r w:rsidRPr="001C7E2E">
              <w:rPr>
                <w:color w:val="auto"/>
              </w:rPr>
              <w:t>Обязательно</w:t>
            </w:r>
          </w:p>
        </w:tc>
      </w:tr>
    </w:tbl>
    <w:p w:rsidR="00F7376F" w:rsidRPr="0024790E" w:rsidRDefault="00F7376F" w:rsidP="00F7376F"/>
    <w:p w:rsidR="00F7376F" w:rsidRDefault="00F7376F" w:rsidP="00F7376F">
      <w:pPr>
        <w:pStyle w:val="12"/>
        <w:numPr>
          <w:ilvl w:val="0"/>
          <w:numId w:val="49"/>
        </w:numPr>
        <w:spacing w:before="240" w:line="259" w:lineRule="auto"/>
      </w:pPr>
      <w:r>
        <w:t>КОМПЛЕКТ ПОСТАВКИ</w:t>
      </w:r>
    </w:p>
    <w:p w:rsidR="00F7376F" w:rsidRPr="001F2720" w:rsidRDefault="00F7376F" w:rsidP="00F7376F"/>
    <w:p w:rsidR="00F7376F" w:rsidRPr="008C2251" w:rsidRDefault="00F7376F" w:rsidP="00F7376F">
      <w:pPr>
        <w:spacing w:after="200"/>
        <w:ind w:firstLine="360"/>
      </w:pPr>
      <w:r w:rsidRPr="008C2251">
        <w:t>Комплект поставки состоит из 10 модулей комплексной защиты с шиной заземления на плинт типоразмера 10х2</w:t>
      </w:r>
      <w:r>
        <w:t>.</w:t>
      </w:r>
    </w:p>
    <w:p w:rsidR="00F7376F" w:rsidRDefault="00F7376F" w:rsidP="00F7376F"/>
    <w:p w:rsidR="00F7376F" w:rsidRDefault="00F7376F" w:rsidP="00F7376F">
      <w:pPr>
        <w:pStyle w:val="12"/>
        <w:numPr>
          <w:ilvl w:val="0"/>
          <w:numId w:val="49"/>
        </w:numPr>
        <w:spacing w:before="240" w:line="259" w:lineRule="auto"/>
      </w:pPr>
      <w:r w:rsidRPr="00636346">
        <w:t xml:space="preserve">ТРЕБОВАНИЯ К </w:t>
      </w:r>
      <w:r>
        <w:t>ПРОИЗВОДИТЕЛЮ</w:t>
      </w:r>
    </w:p>
    <w:p w:rsidR="00F7376F" w:rsidRPr="001F2720" w:rsidRDefault="00F7376F" w:rsidP="00F7376F"/>
    <w:tbl>
      <w:tblPr>
        <w:tblW w:w="0" w:type="auto"/>
        <w:tblInd w:w="-5" w:type="dxa"/>
        <w:tblCellMar>
          <w:left w:w="0" w:type="dxa"/>
          <w:right w:w="0" w:type="dxa"/>
        </w:tblCellMar>
        <w:tblLook w:val="04A0" w:firstRow="1" w:lastRow="0" w:firstColumn="1" w:lastColumn="0" w:noHBand="0" w:noVBand="1"/>
      </w:tblPr>
      <w:tblGrid>
        <w:gridCol w:w="605"/>
        <w:gridCol w:w="6777"/>
        <w:gridCol w:w="2666"/>
      </w:tblGrid>
      <w:tr w:rsidR="00F7376F" w:rsidTr="0094577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376F" w:rsidRDefault="00F7376F" w:rsidP="0094577A">
            <w:pPr>
              <w:pStyle w:val="Default"/>
              <w:ind w:left="29"/>
              <w:rPr>
                <w:b/>
                <w:bCs/>
                <w:color w:val="auto"/>
                <w:sz w:val="28"/>
                <w:szCs w:val="28"/>
              </w:rPr>
            </w:pPr>
          </w:p>
        </w:tc>
        <w:tc>
          <w:tcPr>
            <w:tcW w:w="6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Default="00F7376F" w:rsidP="0094577A">
            <w:pPr>
              <w:pStyle w:val="Default"/>
              <w:ind w:left="29"/>
              <w:rPr>
                <w:b/>
                <w:bCs/>
                <w:color w:val="auto"/>
                <w:sz w:val="28"/>
                <w:szCs w:val="28"/>
              </w:rPr>
            </w:pPr>
            <w:r>
              <w:rPr>
                <w:b/>
                <w:bCs/>
                <w:color w:val="auto"/>
                <w:sz w:val="28"/>
                <w:szCs w:val="28"/>
              </w:rPr>
              <w:t>Параметр</w:t>
            </w:r>
          </w:p>
        </w:tc>
        <w:tc>
          <w:tcPr>
            <w:tcW w:w="2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Default="00F7376F" w:rsidP="0094577A">
            <w:pPr>
              <w:pStyle w:val="Default"/>
              <w:ind w:left="29"/>
              <w:jc w:val="center"/>
              <w:rPr>
                <w:b/>
                <w:bCs/>
                <w:color w:val="auto"/>
                <w:sz w:val="28"/>
                <w:szCs w:val="28"/>
              </w:rPr>
            </w:pPr>
            <w:r>
              <w:rPr>
                <w:b/>
                <w:bCs/>
                <w:color w:val="auto"/>
                <w:sz w:val="28"/>
                <w:szCs w:val="28"/>
              </w:rPr>
              <w:t>Критичность</w:t>
            </w:r>
          </w:p>
        </w:tc>
      </w:tr>
      <w:tr w:rsidR="00F7376F" w:rsidTr="009457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Pr>
                <w:color w:val="auto"/>
              </w:rPr>
              <w:t>5</w:t>
            </w:r>
            <w:r w:rsidRPr="00B33C7D">
              <w:rPr>
                <w:color w:val="auto"/>
              </w:rPr>
              <w:t>.</w:t>
            </w:r>
            <w:r>
              <w:rPr>
                <w:color w:val="auto"/>
                <w:lang w:val="en-US"/>
              </w:rPr>
              <w:t>1</w:t>
            </w:r>
            <w:r>
              <w:rPr>
                <w:color w:val="auto"/>
              </w:rPr>
              <w:t>.</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sidRPr="00B33C7D">
              <w:rPr>
                <w:color w:val="auto"/>
              </w:rPr>
              <w:t>Документально подтвержденный положительный опыт</w:t>
            </w:r>
            <w:r>
              <w:rPr>
                <w:color w:val="auto"/>
              </w:rPr>
              <w:t xml:space="preserve"> использования аналогичных модулей</w:t>
            </w:r>
            <w:r w:rsidRPr="00B33C7D">
              <w:rPr>
                <w:color w:val="auto"/>
              </w:rPr>
              <w:t xml:space="preserve"> на территории РФ не менее 1 года</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jc w:val="center"/>
              <w:rPr>
                <w:color w:val="auto"/>
              </w:rPr>
            </w:pPr>
            <w:r w:rsidRPr="00B33C7D">
              <w:rPr>
                <w:color w:val="auto"/>
              </w:rPr>
              <w:t>Обязательно</w:t>
            </w:r>
          </w:p>
        </w:tc>
      </w:tr>
      <w:tr w:rsidR="00F7376F" w:rsidTr="009457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F7376F" w:rsidRPr="00B33C7D" w:rsidRDefault="00F7376F" w:rsidP="0094577A">
            <w:pPr>
              <w:pStyle w:val="Default"/>
              <w:ind w:left="29"/>
              <w:rPr>
                <w:color w:val="auto"/>
              </w:rPr>
            </w:pPr>
            <w:r>
              <w:rPr>
                <w:color w:val="auto"/>
              </w:rPr>
              <w:t>5</w:t>
            </w:r>
            <w:r w:rsidRPr="00B33C7D">
              <w:rPr>
                <w:color w:val="auto"/>
              </w:rPr>
              <w:t>.</w:t>
            </w:r>
            <w:r>
              <w:rPr>
                <w:color w:val="auto"/>
                <w:lang w:val="en-US"/>
              </w:rPr>
              <w:t>2</w:t>
            </w:r>
            <w:r>
              <w:rPr>
                <w:color w:val="auto"/>
              </w:rPr>
              <w:t>.</w:t>
            </w:r>
          </w:p>
        </w:tc>
        <w:tc>
          <w:tcPr>
            <w:tcW w:w="6858" w:type="dxa"/>
            <w:tcBorders>
              <w:top w:val="nil"/>
              <w:left w:val="nil"/>
              <w:bottom w:val="single" w:sz="8" w:space="0" w:color="auto"/>
              <w:right w:val="single" w:sz="8" w:space="0" w:color="auto"/>
            </w:tcBorders>
            <w:tcMar>
              <w:top w:w="0" w:type="dxa"/>
              <w:left w:w="108" w:type="dxa"/>
              <w:bottom w:w="0" w:type="dxa"/>
              <w:right w:w="108" w:type="dxa"/>
            </w:tcMar>
          </w:tcPr>
          <w:p w:rsidR="00F7376F" w:rsidRPr="00B33C7D" w:rsidRDefault="00F7376F" w:rsidP="0094577A">
            <w:pPr>
              <w:pStyle w:val="Default"/>
              <w:ind w:left="29"/>
              <w:rPr>
                <w:color w:val="auto"/>
              </w:rPr>
            </w:pPr>
            <w:r w:rsidRPr="00B33C7D">
              <w:rPr>
                <w:color w:val="auto"/>
              </w:rPr>
              <w:t>Документально подтвержденный положительный опыт</w:t>
            </w:r>
            <w:r>
              <w:rPr>
                <w:color w:val="auto"/>
              </w:rPr>
              <w:t xml:space="preserve"> использования аналогичных модулей в подразделениях ОАО </w:t>
            </w:r>
            <w:r w:rsidRPr="005D1339">
              <w:rPr>
                <w:color w:val="auto"/>
              </w:rPr>
              <w:t>“</w:t>
            </w:r>
            <w:r>
              <w:rPr>
                <w:color w:val="auto"/>
              </w:rPr>
              <w:t>Ростелеком</w:t>
            </w:r>
            <w:r w:rsidRPr="005D1339">
              <w:rPr>
                <w:color w:val="auto"/>
              </w:rPr>
              <w:t>”</w:t>
            </w:r>
            <w:r w:rsidRPr="00B33C7D">
              <w:rPr>
                <w:color w:val="auto"/>
              </w:rPr>
              <w:t xml:space="preserve"> не менее 1 года</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rsidR="00F7376F" w:rsidRPr="00B33C7D" w:rsidRDefault="00F7376F" w:rsidP="0094577A">
            <w:pPr>
              <w:pStyle w:val="Default"/>
              <w:ind w:left="29"/>
              <w:jc w:val="center"/>
              <w:rPr>
                <w:color w:val="auto"/>
              </w:rPr>
            </w:pPr>
            <w:r>
              <w:rPr>
                <w:color w:val="auto"/>
              </w:rPr>
              <w:t>Не о</w:t>
            </w:r>
            <w:r w:rsidRPr="00B33C7D">
              <w:rPr>
                <w:color w:val="auto"/>
              </w:rPr>
              <w:t>бязательно</w:t>
            </w:r>
          </w:p>
        </w:tc>
      </w:tr>
      <w:tr w:rsidR="00F7376F" w:rsidTr="0094577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Pr>
                <w:color w:val="auto"/>
              </w:rPr>
              <w:t>5</w:t>
            </w:r>
            <w:r w:rsidRPr="00B33C7D">
              <w:rPr>
                <w:color w:val="auto"/>
              </w:rPr>
              <w:t>.</w:t>
            </w:r>
            <w:r>
              <w:rPr>
                <w:color w:val="auto"/>
              </w:rPr>
              <w:t>3.</w:t>
            </w:r>
          </w:p>
        </w:tc>
        <w:tc>
          <w:tcPr>
            <w:tcW w:w="6858"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rPr>
                <w:color w:val="auto"/>
              </w:rPr>
            </w:pPr>
            <w:r w:rsidRPr="00B33C7D">
              <w:rPr>
                <w:color w:val="auto"/>
              </w:rPr>
              <w:t>Наличие рабочего официального сайта и всех необходимых сертификатов и допусков</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B33C7D" w:rsidRDefault="00F7376F" w:rsidP="0094577A">
            <w:pPr>
              <w:pStyle w:val="Default"/>
              <w:ind w:left="29"/>
              <w:jc w:val="center"/>
              <w:rPr>
                <w:color w:val="auto"/>
              </w:rPr>
            </w:pPr>
            <w:r w:rsidRPr="00B33C7D">
              <w:rPr>
                <w:color w:val="auto"/>
              </w:rPr>
              <w:t>Обязательно</w:t>
            </w:r>
          </w:p>
        </w:tc>
      </w:tr>
    </w:tbl>
    <w:p w:rsidR="00F7376F" w:rsidRDefault="00F7376F" w:rsidP="00F7376F">
      <w:pPr>
        <w:pStyle w:val="a7"/>
        <w:ind w:left="792"/>
      </w:pPr>
    </w:p>
    <w:p w:rsidR="00F7376F" w:rsidRDefault="00F7376F" w:rsidP="00F7376F">
      <w:pPr>
        <w:pStyle w:val="12"/>
        <w:numPr>
          <w:ilvl w:val="0"/>
          <w:numId w:val="49"/>
        </w:numPr>
        <w:spacing w:before="240" w:line="259" w:lineRule="auto"/>
      </w:pPr>
      <w:r w:rsidRPr="00636346">
        <w:t xml:space="preserve">ТРЕБОВАНИЯ К </w:t>
      </w:r>
      <w:r>
        <w:t>ПОСТАВЛЯЕМОМУ ТОВАРУ</w:t>
      </w:r>
    </w:p>
    <w:p w:rsidR="00F7376F" w:rsidRPr="001F2720" w:rsidRDefault="00F7376F" w:rsidP="00F7376F"/>
    <w:tbl>
      <w:tblPr>
        <w:tblW w:w="0" w:type="auto"/>
        <w:tblInd w:w="-5" w:type="dxa"/>
        <w:tblCellMar>
          <w:left w:w="0" w:type="dxa"/>
          <w:right w:w="0" w:type="dxa"/>
        </w:tblCellMar>
        <w:tblLook w:val="04A0" w:firstRow="1" w:lastRow="0" w:firstColumn="1" w:lastColumn="0" w:noHBand="0" w:noVBand="1"/>
      </w:tblPr>
      <w:tblGrid>
        <w:gridCol w:w="605"/>
        <w:gridCol w:w="6780"/>
        <w:gridCol w:w="2663"/>
      </w:tblGrid>
      <w:tr w:rsidR="00F7376F" w:rsidTr="0094577A">
        <w:tc>
          <w:tcPr>
            <w:tcW w:w="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376F" w:rsidRPr="005D1339" w:rsidRDefault="00F7376F" w:rsidP="0094577A">
            <w:pPr>
              <w:pStyle w:val="Default"/>
              <w:ind w:left="29"/>
              <w:rPr>
                <w:b/>
                <w:bCs/>
                <w:color w:val="auto"/>
              </w:rPr>
            </w:pPr>
          </w:p>
        </w:tc>
        <w:tc>
          <w:tcPr>
            <w:tcW w:w="6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rPr>
                <w:b/>
                <w:bCs/>
                <w:color w:val="auto"/>
              </w:rPr>
            </w:pPr>
            <w:r w:rsidRPr="005D1339">
              <w:rPr>
                <w:b/>
                <w:bCs/>
                <w:color w:val="auto"/>
              </w:rPr>
              <w:t>Параметр</w:t>
            </w:r>
          </w:p>
        </w:tc>
        <w:tc>
          <w:tcPr>
            <w:tcW w:w="2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jc w:val="center"/>
              <w:rPr>
                <w:b/>
                <w:bCs/>
                <w:color w:val="auto"/>
              </w:rPr>
            </w:pPr>
            <w:r w:rsidRPr="005D1339">
              <w:rPr>
                <w:b/>
                <w:bCs/>
                <w:color w:val="auto"/>
              </w:rPr>
              <w:t>Критичность</w:t>
            </w:r>
          </w:p>
        </w:tc>
      </w:tr>
      <w:tr w:rsidR="00F7376F" w:rsidTr="0094577A">
        <w:tc>
          <w:tcPr>
            <w:tcW w:w="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rPr>
                <w:color w:val="auto"/>
              </w:rPr>
            </w:pPr>
            <w:r>
              <w:rPr>
                <w:color w:val="auto"/>
              </w:rPr>
              <w:t>6</w:t>
            </w:r>
            <w:r w:rsidRPr="005D1339">
              <w:rPr>
                <w:color w:val="auto"/>
              </w:rPr>
              <w:t>.1.</w:t>
            </w:r>
          </w:p>
        </w:tc>
        <w:tc>
          <w:tcPr>
            <w:tcW w:w="6867"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rPr>
                <w:color w:val="auto"/>
              </w:rPr>
            </w:pPr>
            <w:r w:rsidRPr="005D1339">
              <w:t xml:space="preserve">Товар должен быть поставлен в заводской упаковке (этикеткой предприятия-изготовителя), способной предотвратить его повреждение или порчу во время перевозки и дальнейшего хранения. </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jc w:val="center"/>
              <w:rPr>
                <w:color w:val="auto"/>
              </w:rPr>
            </w:pPr>
            <w:r w:rsidRPr="005D1339">
              <w:rPr>
                <w:color w:val="auto"/>
              </w:rPr>
              <w:t>Обязательно</w:t>
            </w:r>
          </w:p>
        </w:tc>
      </w:tr>
      <w:tr w:rsidR="00F7376F" w:rsidTr="0094577A">
        <w:tc>
          <w:tcPr>
            <w:tcW w:w="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rPr>
                <w:color w:val="auto"/>
              </w:rPr>
            </w:pPr>
            <w:r>
              <w:rPr>
                <w:color w:val="auto"/>
              </w:rPr>
              <w:t>6</w:t>
            </w:r>
            <w:r w:rsidRPr="005D1339">
              <w:rPr>
                <w:color w:val="auto"/>
              </w:rPr>
              <w:t>.2.</w:t>
            </w:r>
          </w:p>
        </w:tc>
        <w:tc>
          <w:tcPr>
            <w:tcW w:w="6867" w:type="dxa"/>
            <w:tcBorders>
              <w:top w:val="nil"/>
              <w:left w:val="nil"/>
              <w:bottom w:val="single" w:sz="8" w:space="0" w:color="auto"/>
              <w:right w:val="single" w:sz="8" w:space="0" w:color="auto"/>
            </w:tcBorders>
            <w:tcMar>
              <w:top w:w="0" w:type="dxa"/>
              <w:left w:w="108" w:type="dxa"/>
              <w:bottom w:w="0" w:type="dxa"/>
              <w:right w:w="108" w:type="dxa"/>
            </w:tcMar>
          </w:tcPr>
          <w:p w:rsidR="00F7376F" w:rsidRPr="005D1339" w:rsidRDefault="00F7376F" w:rsidP="0094577A">
            <w:pPr>
              <w:pStyle w:val="Default"/>
              <w:ind w:left="29"/>
              <w:rPr>
                <w:color w:val="auto"/>
              </w:rPr>
            </w:pPr>
            <w:r w:rsidRPr="005D1339">
              <w:t>Поставляемый товар должен быть новым и не иметь дефектов.</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rsidR="00F7376F" w:rsidRPr="005D1339" w:rsidRDefault="00F7376F" w:rsidP="0094577A">
            <w:pPr>
              <w:pStyle w:val="Default"/>
              <w:ind w:left="29"/>
              <w:jc w:val="center"/>
              <w:rPr>
                <w:color w:val="auto"/>
              </w:rPr>
            </w:pPr>
            <w:r w:rsidRPr="005D1339">
              <w:rPr>
                <w:color w:val="auto"/>
              </w:rPr>
              <w:t>Обязательно</w:t>
            </w:r>
          </w:p>
        </w:tc>
      </w:tr>
    </w:tbl>
    <w:p w:rsidR="00F7376F" w:rsidRPr="00636346" w:rsidRDefault="00F7376F" w:rsidP="00F7376F">
      <w:pPr>
        <w:pStyle w:val="a7"/>
        <w:ind w:left="792"/>
      </w:pPr>
    </w:p>
    <w:p w:rsidR="00F7376F" w:rsidRDefault="00F7376F" w:rsidP="00F7376F">
      <w:pPr>
        <w:pStyle w:val="12"/>
        <w:numPr>
          <w:ilvl w:val="0"/>
          <w:numId w:val="49"/>
        </w:numPr>
        <w:spacing w:before="240" w:line="259" w:lineRule="auto"/>
      </w:pPr>
      <w:r w:rsidRPr="00636346">
        <w:t>ТРЕБОВАНИЯ К УСЛОВИЯМ ЭКСПЛУАТАЦИИ</w:t>
      </w:r>
    </w:p>
    <w:p w:rsidR="00F7376F" w:rsidRPr="00E46157" w:rsidRDefault="00F7376F" w:rsidP="00F7376F">
      <w:pPr>
        <w:pStyle w:val="a7"/>
        <w:tabs>
          <w:tab w:val="num" w:pos="0"/>
        </w:tabs>
        <w:ind w:left="360" w:right="282"/>
        <w:jc w:val="both"/>
        <w:rPr>
          <w:bCs/>
        </w:rPr>
      </w:pPr>
    </w:p>
    <w:p w:rsidR="00F7376F" w:rsidRDefault="00F7376F" w:rsidP="00F7376F">
      <w:pPr>
        <w:pStyle w:val="a7"/>
        <w:ind w:left="360" w:right="282" w:firstLine="348"/>
        <w:jc w:val="both"/>
      </w:pPr>
      <w:r w:rsidRPr="00686940">
        <w:t>Модули комплексной защиты должны быть предназначены</w:t>
      </w:r>
      <w:r>
        <w:t xml:space="preserve"> для эксплуатации при т</w:t>
      </w:r>
      <w:r w:rsidRPr="00686940">
        <w:t>емператур</w:t>
      </w:r>
      <w:r>
        <w:t>е</w:t>
      </w:r>
      <w:r w:rsidRPr="00686940">
        <w:t xml:space="preserve"> окружающей среды от </w:t>
      </w:r>
      <w:r>
        <w:t>минус 40</w:t>
      </w:r>
      <w:r w:rsidRPr="00686940">
        <w:t xml:space="preserve"> </w:t>
      </w:r>
      <w:r w:rsidRPr="00686940">
        <w:rPr>
          <w:vertAlign w:val="superscript"/>
          <w:lang w:val="en-US"/>
        </w:rPr>
        <w:t>o</w:t>
      </w:r>
      <w:r w:rsidRPr="00686940">
        <w:rPr>
          <w:lang w:val="en-US"/>
        </w:rPr>
        <w:t>C</w:t>
      </w:r>
      <w:r w:rsidRPr="00686940">
        <w:t xml:space="preserve"> до </w:t>
      </w:r>
      <w:r>
        <w:t xml:space="preserve">плюс </w:t>
      </w:r>
      <w:r w:rsidRPr="00686940">
        <w:t>40</w:t>
      </w:r>
      <w:r w:rsidRPr="00E846E3">
        <w:rPr>
          <w:vertAlign w:val="superscript"/>
        </w:rPr>
        <w:t xml:space="preserve"> </w:t>
      </w:r>
      <w:r w:rsidRPr="00686940">
        <w:rPr>
          <w:vertAlign w:val="superscript"/>
          <w:lang w:val="en-US"/>
        </w:rPr>
        <w:t>o</w:t>
      </w:r>
      <w:r w:rsidRPr="00686940">
        <w:rPr>
          <w:lang w:val="en-US"/>
        </w:rPr>
        <w:t>C</w:t>
      </w:r>
      <w:r>
        <w:t>.</w:t>
      </w:r>
    </w:p>
    <w:p w:rsidR="00F7376F" w:rsidRDefault="00F7376F" w:rsidP="00F7376F">
      <w:pPr>
        <w:pStyle w:val="a7"/>
        <w:ind w:left="360" w:right="282" w:firstLine="348"/>
        <w:jc w:val="both"/>
      </w:pPr>
    </w:p>
    <w:p w:rsidR="00F7376F" w:rsidRDefault="00F7376F" w:rsidP="00F7376F">
      <w:pPr>
        <w:pStyle w:val="a7"/>
        <w:ind w:left="360" w:right="282" w:firstLine="348"/>
        <w:jc w:val="both"/>
      </w:pPr>
    </w:p>
    <w:p w:rsidR="00F7376F" w:rsidRPr="00636346" w:rsidRDefault="00F7376F" w:rsidP="00F7376F">
      <w:pPr>
        <w:pStyle w:val="a7"/>
        <w:ind w:left="360" w:right="282" w:firstLine="348"/>
        <w:jc w:val="both"/>
      </w:pPr>
    </w:p>
    <w:p w:rsidR="00F7376F" w:rsidRDefault="00F7376F" w:rsidP="00F7376F">
      <w:pPr>
        <w:pStyle w:val="12"/>
        <w:numPr>
          <w:ilvl w:val="0"/>
          <w:numId w:val="49"/>
        </w:numPr>
        <w:spacing w:before="240" w:line="259" w:lineRule="auto"/>
      </w:pPr>
      <w:r w:rsidRPr="00636346">
        <w:t>ТРЕБОВАНИЯ К СОСТАВУ ПОСТАВЛЯЕМОЙ ДОКУМЕНТАЦИИ</w:t>
      </w:r>
    </w:p>
    <w:p w:rsidR="00F7376F" w:rsidRPr="001F2720" w:rsidRDefault="00F7376F" w:rsidP="00F7376F"/>
    <w:p w:rsidR="00F7376F" w:rsidRDefault="00F7376F" w:rsidP="00F7376F">
      <w:pPr>
        <w:pStyle w:val="a7"/>
        <w:spacing w:after="200" w:line="276" w:lineRule="auto"/>
        <w:ind w:left="364" w:firstLine="11"/>
      </w:pPr>
      <w:r w:rsidRPr="00405291">
        <w:t xml:space="preserve"> </w:t>
      </w:r>
      <w:r>
        <w:t xml:space="preserve">Модули комплексной защиты должны комплектоваться следующей документацией: </w:t>
      </w:r>
    </w:p>
    <w:p w:rsidR="00F7376F" w:rsidRPr="00405291" w:rsidRDefault="00F7376F" w:rsidP="00F7376F">
      <w:pPr>
        <w:pStyle w:val="a7"/>
        <w:spacing w:after="200" w:line="276" w:lineRule="auto"/>
        <w:ind w:left="364" w:firstLine="11"/>
      </w:pPr>
      <w:r>
        <w:t>8</w:t>
      </w:r>
      <w:r w:rsidRPr="00E846E3">
        <w:t>.</w:t>
      </w:r>
      <w:r>
        <w:t>1</w:t>
      </w:r>
      <w:r w:rsidRPr="00E846E3">
        <w:t>. Паспорт изделия.</w:t>
      </w:r>
    </w:p>
    <w:p w:rsidR="00F7376F" w:rsidRDefault="00F7376F" w:rsidP="00F7376F">
      <w:pPr>
        <w:pStyle w:val="12"/>
        <w:numPr>
          <w:ilvl w:val="0"/>
          <w:numId w:val="49"/>
        </w:numPr>
        <w:spacing w:before="240" w:line="259" w:lineRule="auto"/>
      </w:pPr>
      <w:r w:rsidRPr="00636346">
        <w:t>ТРЕБОВАНИЯ К ГАРАНТИЙНЫМ ОБЯЗАТЕЛЬСТВАМ</w:t>
      </w:r>
    </w:p>
    <w:p w:rsidR="00F7376F" w:rsidRPr="001F2720" w:rsidRDefault="00F7376F" w:rsidP="00F7376F"/>
    <w:p w:rsidR="00F7376F" w:rsidRPr="008C294D" w:rsidRDefault="00F7376F" w:rsidP="00F7376F">
      <w:pPr>
        <w:autoSpaceDE w:val="0"/>
        <w:autoSpaceDN w:val="0"/>
        <w:adjustRightInd w:val="0"/>
        <w:ind w:left="378" w:right="282"/>
        <w:jc w:val="both"/>
        <w:rPr>
          <w:color w:val="000000"/>
        </w:rPr>
      </w:pPr>
      <w:r>
        <w:rPr>
          <w:color w:val="000000"/>
        </w:rPr>
        <w:t>9.1.</w:t>
      </w:r>
      <w:r w:rsidRPr="008C294D">
        <w:rPr>
          <w:color w:val="000000"/>
        </w:rPr>
        <w:t xml:space="preserve"> Изготовитель должен гарантировать нормальное функционирование изделия при соблюдении условий монтажа, эксплуат</w:t>
      </w:r>
      <w:r>
        <w:rPr>
          <w:color w:val="000000"/>
        </w:rPr>
        <w:t>ации, технического обслуживания;</w:t>
      </w:r>
    </w:p>
    <w:p w:rsidR="00F7376F" w:rsidRPr="008C294D" w:rsidRDefault="00F7376F" w:rsidP="00F7376F">
      <w:pPr>
        <w:autoSpaceDE w:val="0"/>
        <w:autoSpaceDN w:val="0"/>
        <w:adjustRightInd w:val="0"/>
        <w:ind w:left="378" w:right="282"/>
        <w:jc w:val="both"/>
        <w:rPr>
          <w:color w:val="000000"/>
        </w:rPr>
      </w:pPr>
      <w:r>
        <w:rPr>
          <w:color w:val="000000"/>
        </w:rPr>
        <w:t xml:space="preserve">9.2. </w:t>
      </w:r>
      <w:r w:rsidRPr="008C294D">
        <w:rPr>
          <w:color w:val="000000"/>
        </w:rPr>
        <w:t>Срок хранения изделия до на</w:t>
      </w:r>
      <w:r>
        <w:rPr>
          <w:color w:val="000000"/>
        </w:rPr>
        <w:t>чала эксплуатации - не менее 24</w:t>
      </w:r>
      <w:r w:rsidRPr="008C294D">
        <w:rPr>
          <w:color w:val="000000"/>
        </w:rPr>
        <w:t xml:space="preserve"> месяцев в </w:t>
      </w:r>
      <w:r>
        <w:rPr>
          <w:color w:val="000000"/>
        </w:rPr>
        <w:t>упаковке в складских помещениях;</w:t>
      </w:r>
    </w:p>
    <w:p w:rsidR="00F7376F" w:rsidRDefault="00F7376F" w:rsidP="00F7376F">
      <w:pPr>
        <w:autoSpaceDE w:val="0"/>
        <w:autoSpaceDN w:val="0"/>
        <w:adjustRightInd w:val="0"/>
        <w:ind w:left="378" w:right="282"/>
        <w:jc w:val="both"/>
        <w:rPr>
          <w:color w:val="000000"/>
        </w:rPr>
      </w:pPr>
      <w:r>
        <w:rPr>
          <w:color w:val="000000"/>
        </w:rPr>
        <w:t>9</w:t>
      </w:r>
      <w:r w:rsidRPr="00E846E3">
        <w:rPr>
          <w:color w:val="000000"/>
        </w:rPr>
        <w:t>.</w:t>
      </w:r>
      <w:r>
        <w:rPr>
          <w:color w:val="000000"/>
        </w:rPr>
        <w:t>3</w:t>
      </w:r>
      <w:r w:rsidRPr="00E846E3">
        <w:rPr>
          <w:color w:val="000000"/>
        </w:rPr>
        <w:t xml:space="preserve">. Гарантийный срок эксплуатации изделия – не менее </w:t>
      </w:r>
      <w:r>
        <w:rPr>
          <w:color w:val="000000"/>
        </w:rPr>
        <w:t>12</w:t>
      </w:r>
      <w:r w:rsidRPr="00E846E3">
        <w:rPr>
          <w:color w:val="000000"/>
        </w:rPr>
        <w:t xml:space="preserve"> </w:t>
      </w:r>
      <w:r>
        <w:rPr>
          <w:color w:val="000000"/>
        </w:rPr>
        <w:t>месяцев</w:t>
      </w:r>
      <w:r w:rsidRPr="00E846E3">
        <w:rPr>
          <w:color w:val="000000"/>
        </w:rPr>
        <w:t xml:space="preserve"> </w:t>
      </w:r>
      <w:r>
        <w:rPr>
          <w:color w:val="000000"/>
        </w:rPr>
        <w:t>с момента ввода в эксплуатацию</w:t>
      </w:r>
      <w:r w:rsidRPr="00E846E3">
        <w:rPr>
          <w:color w:val="000000"/>
        </w:rPr>
        <w:t>.</w:t>
      </w:r>
    </w:p>
    <w:p w:rsidR="00F7376F" w:rsidRDefault="00F7376F" w:rsidP="00F7376F">
      <w:pPr>
        <w:jc w:val="right"/>
      </w:pPr>
    </w:p>
    <w:p w:rsidR="00F7376F" w:rsidRDefault="00F7376F" w:rsidP="00F7376F">
      <w:pPr>
        <w:jc w:val="right"/>
      </w:pPr>
    </w:p>
    <w:p w:rsidR="00F7376F" w:rsidRPr="00F7376F" w:rsidRDefault="00F7376F" w:rsidP="00F7376F">
      <w:pPr>
        <w:rPr>
          <w:rFonts w:eastAsia="MS Mincho"/>
          <w:lang w:eastAsia="x-none"/>
        </w:rPr>
      </w:pPr>
    </w:p>
    <w:sectPr w:rsidR="00F7376F" w:rsidRPr="00F7376F" w:rsidSect="0094577A">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61" w:rsidRDefault="00C51D61" w:rsidP="00341A9D">
      <w:r>
        <w:separator/>
      </w:r>
    </w:p>
  </w:endnote>
  <w:endnote w:type="continuationSeparator" w:id="0">
    <w:p w:rsidR="00C51D61" w:rsidRDefault="00C51D61"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61" w:rsidRDefault="00C51D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61" w:rsidRDefault="00C51D6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61" w:rsidRDefault="00C51D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61" w:rsidRDefault="00C51D61" w:rsidP="00341A9D">
      <w:r>
        <w:separator/>
      </w:r>
    </w:p>
  </w:footnote>
  <w:footnote w:type="continuationSeparator" w:id="0">
    <w:p w:rsidR="00C51D61" w:rsidRDefault="00C51D61" w:rsidP="00341A9D">
      <w:r>
        <w:continuationSeparator/>
      </w:r>
    </w:p>
  </w:footnote>
  <w:footnote w:id="1">
    <w:p w:rsidR="00C51D61" w:rsidRDefault="00C51D61"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C51D61" w:rsidRPr="009831A8" w:rsidRDefault="00C51D61"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C51D61" w:rsidRPr="00DD3C81" w:rsidRDefault="00C51D61"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61" w:rsidRDefault="00C51D6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61" w:rsidRDefault="00C51D6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61" w:rsidRDefault="00C51D61">
    <w:pPr>
      <w:pStyle w:val="a9"/>
      <w:jc w:val="center"/>
    </w:pPr>
  </w:p>
  <w:p w:rsidR="00C51D61" w:rsidRDefault="00C51D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E3406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8D0160A"/>
    <w:multiLevelType w:val="hybridMultilevel"/>
    <w:tmpl w:val="B7B09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BCC18FA"/>
    <w:multiLevelType w:val="hybridMultilevel"/>
    <w:tmpl w:val="7EE6E2E4"/>
    <w:lvl w:ilvl="0" w:tplc="E7FA1E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0" w15:restartNumberingAfterBreak="0">
    <w:nsid w:val="1FAF3078"/>
    <w:multiLevelType w:val="singleLevel"/>
    <w:tmpl w:val="7AD81064"/>
    <w:lvl w:ilvl="0">
      <w:start w:val="24"/>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234B2933"/>
    <w:multiLevelType w:val="singleLevel"/>
    <w:tmpl w:val="7AD81064"/>
    <w:lvl w:ilvl="0">
      <w:start w:val="24"/>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F32959"/>
    <w:multiLevelType w:val="hybridMultilevel"/>
    <w:tmpl w:val="DA7C4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AC45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7"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8" w15:restartNumberingAfterBreak="0">
    <w:nsid w:val="58A864D5"/>
    <w:multiLevelType w:val="multilevel"/>
    <w:tmpl w:val="0419001F"/>
    <w:numStyleLink w:val="111111"/>
  </w:abstractNum>
  <w:abstractNum w:abstractNumId="39"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701444"/>
    <w:multiLevelType w:val="hybridMultilevel"/>
    <w:tmpl w:val="40B8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4"/>
  </w:num>
  <w:num w:numId="2">
    <w:abstractNumId w:val="34"/>
  </w:num>
  <w:num w:numId="3">
    <w:abstractNumId w:val="28"/>
  </w:num>
  <w:num w:numId="4">
    <w:abstractNumId w:val="42"/>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1"/>
  </w:num>
  <w:num w:numId="10">
    <w:abstractNumId w:val="15"/>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8"/>
  </w:num>
  <w:num w:numId="19">
    <w:abstractNumId w:val="26"/>
  </w:num>
  <w:num w:numId="20">
    <w:abstractNumId w:val="7"/>
  </w:num>
  <w:num w:numId="21">
    <w:abstractNumId w:val="25"/>
  </w:num>
  <w:num w:numId="22">
    <w:abstractNumId w:val="35"/>
  </w:num>
  <w:num w:numId="23">
    <w:abstractNumId w:val="36"/>
  </w:num>
  <w:num w:numId="24">
    <w:abstractNumId w:val="24"/>
  </w:num>
  <w:num w:numId="25">
    <w:abstractNumId w:val="32"/>
  </w:num>
  <w:num w:numId="26">
    <w:abstractNumId w:val="33"/>
  </w:num>
  <w:num w:numId="27">
    <w:abstractNumId w:val="41"/>
  </w:num>
  <w:num w:numId="28">
    <w:abstractNumId w:val="13"/>
  </w:num>
  <w:num w:numId="29">
    <w:abstractNumId w:val="8"/>
  </w:num>
  <w:num w:numId="30">
    <w:abstractNumId w:val="39"/>
  </w:num>
  <w:num w:numId="31">
    <w:abstractNumId w:val="38"/>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5"/>
  </w:num>
  <w:num w:numId="33">
    <w:abstractNumId w:val="43"/>
  </w:num>
  <w:num w:numId="34">
    <w:abstractNumId w:val="37"/>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8"/>
    <w:lvlOverride w:ilvl="1">
      <w:lvl w:ilvl="1">
        <w:start w:val="1"/>
        <w:numFmt w:val="decimal"/>
        <w:lvlText w:val="%1.%2."/>
        <w:lvlJc w:val="left"/>
        <w:pPr>
          <w:tabs>
            <w:tab w:val="num" w:pos="792"/>
          </w:tabs>
          <w:ind w:left="792" w:hanging="432"/>
        </w:pPr>
        <w:rPr>
          <w:rFonts w:cs="Times New Roman"/>
          <w:i w:val="0"/>
        </w:rPr>
      </w:lvl>
    </w:lvlOverride>
  </w:num>
  <w:num w:numId="39">
    <w:abstractNumId w:val="14"/>
  </w:num>
  <w:num w:numId="40">
    <w:abstractNumId w:val="16"/>
  </w:num>
  <w:num w:numId="41">
    <w:abstractNumId w:val="29"/>
  </w:num>
  <w:num w:numId="42">
    <w:abstractNumId w:val="22"/>
  </w:num>
  <w:num w:numId="43">
    <w:abstractNumId w:val="20"/>
  </w:num>
  <w:num w:numId="44">
    <w:abstractNumId w:val="31"/>
  </w:num>
  <w:num w:numId="45">
    <w:abstractNumId w:val="40"/>
  </w:num>
  <w:num w:numId="46">
    <w:abstractNumId w:val="12"/>
  </w:num>
  <w:num w:numId="47">
    <w:abstractNumId w:val="21"/>
  </w:num>
  <w:num w:numId="48">
    <w:abstractNumId w:val="9"/>
  </w:num>
  <w:num w:numId="4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3642D"/>
    <w:rsid w:val="000401F6"/>
    <w:rsid w:val="0007285D"/>
    <w:rsid w:val="0008595E"/>
    <w:rsid w:val="0009104E"/>
    <w:rsid w:val="00095224"/>
    <w:rsid w:val="000C3AFC"/>
    <w:rsid w:val="000D2CD6"/>
    <w:rsid w:val="000E07AC"/>
    <w:rsid w:val="000E30E2"/>
    <w:rsid w:val="00105DAD"/>
    <w:rsid w:val="00113043"/>
    <w:rsid w:val="0012504D"/>
    <w:rsid w:val="00145C1C"/>
    <w:rsid w:val="00150D16"/>
    <w:rsid w:val="00155B4D"/>
    <w:rsid w:val="00183BA2"/>
    <w:rsid w:val="001843A4"/>
    <w:rsid w:val="00197115"/>
    <w:rsid w:val="001A60C1"/>
    <w:rsid w:val="001B2061"/>
    <w:rsid w:val="001C1011"/>
    <w:rsid w:val="001D2447"/>
    <w:rsid w:val="001E3FD5"/>
    <w:rsid w:val="0020302D"/>
    <w:rsid w:val="00212569"/>
    <w:rsid w:val="00217C78"/>
    <w:rsid w:val="00226485"/>
    <w:rsid w:val="00237D27"/>
    <w:rsid w:val="00241455"/>
    <w:rsid w:val="00244635"/>
    <w:rsid w:val="002452AB"/>
    <w:rsid w:val="0026494D"/>
    <w:rsid w:val="002707E0"/>
    <w:rsid w:val="00275863"/>
    <w:rsid w:val="002843B7"/>
    <w:rsid w:val="00292082"/>
    <w:rsid w:val="00296FC9"/>
    <w:rsid w:val="002B6B2B"/>
    <w:rsid w:val="002C0A96"/>
    <w:rsid w:val="002D2A2F"/>
    <w:rsid w:val="003136C4"/>
    <w:rsid w:val="00316002"/>
    <w:rsid w:val="00320612"/>
    <w:rsid w:val="003229BC"/>
    <w:rsid w:val="00341A9D"/>
    <w:rsid w:val="00351857"/>
    <w:rsid w:val="003924EA"/>
    <w:rsid w:val="003D0788"/>
    <w:rsid w:val="0045260E"/>
    <w:rsid w:val="004774FB"/>
    <w:rsid w:val="0048686A"/>
    <w:rsid w:val="004947F6"/>
    <w:rsid w:val="004B2C3C"/>
    <w:rsid w:val="004B2EDA"/>
    <w:rsid w:val="004C0BFD"/>
    <w:rsid w:val="004C4F8F"/>
    <w:rsid w:val="004E1D3A"/>
    <w:rsid w:val="004E1E0B"/>
    <w:rsid w:val="004F1F4B"/>
    <w:rsid w:val="004F7D5D"/>
    <w:rsid w:val="0050182E"/>
    <w:rsid w:val="00506F77"/>
    <w:rsid w:val="00533CCC"/>
    <w:rsid w:val="00540CAB"/>
    <w:rsid w:val="00576CC9"/>
    <w:rsid w:val="005906B2"/>
    <w:rsid w:val="005D4176"/>
    <w:rsid w:val="005D6D4A"/>
    <w:rsid w:val="005E65EC"/>
    <w:rsid w:val="0061741D"/>
    <w:rsid w:val="00624DF7"/>
    <w:rsid w:val="006356A5"/>
    <w:rsid w:val="0065456C"/>
    <w:rsid w:val="00663E3C"/>
    <w:rsid w:val="00672A12"/>
    <w:rsid w:val="00673C39"/>
    <w:rsid w:val="006767BE"/>
    <w:rsid w:val="00685A82"/>
    <w:rsid w:val="0068752E"/>
    <w:rsid w:val="00691903"/>
    <w:rsid w:val="006A533C"/>
    <w:rsid w:val="006B1A16"/>
    <w:rsid w:val="006B48A7"/>
    <w:rsid w:val="006B6AE3"/>
    <w:rsid w:val="006C19A5"/>
    <w:rsid w:val="006E390C"/>
    <w:rsid w:val="006F5D2B"/>
    <w:rsid w:val="00725A9A"/>
    <w:rsid w:val="00731C3B"/>
    <w:rsid w:val="00741ED9"/>
    <w:rsid w:val="00762081"/>
    <w:rsid w:val="007729D3"/>
    <w:rsid w:val="00787E9A"/>
    <w:rsid w:val="00790C96"/>
    <w:rsid w:val="0079150D"/>
    <w:rsid w:val="00794D32"/>
    <w:rsid w:val="007974A2"/>
    <w:rsid w:val="007C3C13"/>
    <w:rsid w:val="007F27DC"/>
    <w:rsid w:val="007F46EA"/>
    <w:rsid w:val="00805BF5"/>
    <w:rsid w:val="00844198"/>
    <w:rsid w:val="008455CF"/>
    <w:rsid w:val="008549DC"/>
    <w:rsid w:val="0085736C"/>
    <w:rsid w:val="00885929"/>
    <w:rsid w:val="008A1BEA"/>
    <w:rsid w:val="008C1E2D"/>
    <w:rsid w:val="008C3A15"/>
    <w:rsid w:val="008D67F1"/>
    <w:rsid w:val="008D6F67"/>
    <w:rsid w:val="00901444"/>
    <w:rsid w:val="0091319C"/>
    <w:rsid w:val="00921B51"/>
    <w:rsid w:val="0094577A"/>
    <w:rsid w:val="009740F5"/>
    <w:rsid w:val="009831A8"/>
    <w:rsid w:val="009A0E39"/>
    <w:rsid w:val="009B5C08"/>
    <w:rsid w:val="009C502D"/>
    <w:rsid w:val="009D410A"/>
    <w:rsid w:val="009F0CD0"/>
    <w:rsid w:val="009F5A3D"/>
    <w:rsid w:val="00A356F2"/>
    <w:rsid w:val="00A658F8"/>
    <w:rsid w:val="00A709AF"/>
    <w:rsid w:val="00A86DA9"/>
    <w:rsid w:val="00A90C83"/>
    <w:rsid w:val="00AA01B4"/>
    <w:rsid w:val="00AB3EA7"/>
    <w:rsid w:val="00AC0CC8"/>
    <w:rsid w:val="00AE15BE"/>
    <w:rsid w:val="00AE1F27"/>
    <w:rsid w:val="00AF1E97"/>
    <w:rsid w:val="00AF2262"/>
    <w:rsid w:val="00B01D86"/>
    <w:rsid w:val="00B05462"/>
    <w:rsid w:val="00B26FA7"/>
    <w:rsid w:val="00B46EDB"/>
    <w:rsid w:val="00B47B30"/>
    <w:rsid w:val="00B51930"/>
    <w:rsid w:val="00B76A60"/>
    <w:rsid w:val="00BA45EF"/>
    <w:rsid w:val="00BB6BB2"/>
    <w:rsid w:val="00BC63EF"/>
    <w:rsid w:val="00BE316E"/>
    <w:rsid w:val="00BE6190"/>
    <w:rsid w:val="00C021A1"/>
    <w:rsid w:val="00C06697"/>
    <w:rsid w:val="00C2221E"/>
    <w:rsid w:val="00C3431F"/>
    <w:rsid w:val="00C51035"/>
    <w:rsid w:val="00C51D61"/>
    <w:rsid w:val="00C52DA5"/>
    <w:rsid w:val="00C575AF"/>
    <w:rsid w:val="00C64372"/>
    <w:rsid w:val="00C771B8"/>
    <w:rsid w:val="00CB5B32"/>
    <w:rsid w:val="00CC1AA3"/>
    <w:rsid w:val="00CC55FD"/>
    <w:rsid w:val="00CE01C4"/>
    <w:rsid w:val="00CE2171"/>
    <w:rsid w:val="00CE34EE"/>
    <w:rsid w:val="00CF1DA1"/>
    <w:rsid w:val="00CF6532"/>
    <w:rsid w:val="00D06C31"/>
    <w:rsid w:val="00D11192"/>
    <w:rsid w:val="00D20CF2"/>
    <w:rsid w:val="00D34D6F"/>
    <w:rsid w:val="00D5273F"/>
    <w:rsid w:val="00D60FC4"/>
    <w:rsid w:val="00D90D06"/>
    <w:rsid w:val="00D96067"/>
    <w:rsid w:val="00DA141E"/>
    <w:rsid w:val="00DC24B9"/>
    <w:rsid w:val="00DC3A94"/>
    <w:rsid w:val="00DD0063"/>
    <w:rsid w:val="00DF18F2"/>
    <w:rsid w:val="00E153F0"/>
    <w:rsid w:val="00E35830"/>
    <w:rsid w:val="00E4544F"/>
    <w:rsid w:val="00E455A3"/>
    <w:rsid w:val="00E6055A"/>
    <w:rsid w:val="00EB0525"/>
    <w:rsid w:val="00EB3BDD"/>
    <w:rsid w:val="00ED3A72"/>
    <w:rsid w:val="00EF7045"/>
    <w:rsid w:val="00F00841"/>
    <w:rsid w:val="00F05F24"/>
    <w:rsid w:val="00F21C79"/>
    <w:rsid w:val="00F41B8C"/>
    <w:rsid w:val="00F41FBC"/>
    <w:rsid w:val="00F5466E"/>
    <w:rsid w:val="00F62DAF"/>
    <w:rsid w:val="00F64F76"/>
    <w:rsid w:val="00F65778"/>
    <w:rsid w:val="00F7376F"/>
    <w:rsid w:val="00F7572B"/>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iPriority w:val="99"/>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link w:val="afff1"/>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2">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3">
    <w:name w:val="endnote text"/>
    <w:basedOn w:val="a2"/>
    <w:link w:val="afff4"/>
    <w:semiHidden/>
    <w:rsid w:val="00D20CF2"/>
    <w:rPr>
      <w:sz w:val="20"/>
      <w:szCs w:val="20"/>
    </w:rPr>
  </w:style>
  <w:style w:type="character" w:customStyle="1" w:styleId="afff4">
    <w:name w:val="Текст концевой сноски Знак"/>
    <w:basedOn w:val="a3"/>
    <w:link w:val="afff3"/>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5"/>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6">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7">
    <w:name w:val="Термин"/>
    <w:basedOn w:val="a2"/>
    <w:link w:val="afff8"/>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9">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a">
    <w:name w:val="Договор текст"/>
    <w:basedOn w:val="a2"/>
    <w:rsid w:val="00D20CF2"/>
    <w:pPr>
      <w:shd w:val="clear" w:color="auto" w:fill="FFFFFF"/>
      <w:spacing w:after="100" w:afterAutospacing="1"/>
      <w:jc w:val="both"/>
    </w:pPr>
    <w:rPr>
      <w:sz w:val="20"/>
      <w:szCs w:val="20"/>
    </w:rPr>
  </w:style>
  <w:style w:type="paragraph" w:customStyle="1" w:styleId="afffb">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b"/>
    <w:rsid w:val="00D20CF2"/>
    <w:pPr>
      <w:spacing w:before="100" w:beforeAutospacing="1" w:after="100" w:afterAutospacing="1"/>
      <w:jc w:val="left"/>
    </w:pPr>
    <w:rPr>
      <w:sz w:val="20"/>
    </w:rPr>
  </w:style>
  <w:style w:type="character" w:customStyle="1" w:styleId="afff5">
    <w:name w:val="Текст_бюл Знак"/>
    <w:link w:val="a1"/>
    <w:rsid w:val="00D20CF2"/>
    <w:rPr>
      <w:rFonts w:ascii="Times New Roman" w:eastAsia="MS Mincho" w:hAnsi="Times New Roman" w:cs="Times New Roman"/>
      <w:sz w:val="28"/>
      <w:szCs w:val="24"/>
      <w:lang w:eastAsia="ru-RU"/>
    </w:rPr>
  </w:style>
  <w:style w:type="paragraph" w:styleId="afffc">
    <w:name w:val="Title"/>
    <w:basedOn w:val="a2"/>
    <w:link w:val="afffd"/>
    <w:qFormat/>
    <w:rsid w:val="00D20CF2"/>
    <w:pPr>
      <w:jc w:val="center"/>
    </w:pPr>
    <w:rPr>
      <w:b/>
      <w:sz w:val="18"/>
      <w:szCs w:val="20"/>
    </w:rPr>
  </w:style>
  <w:style w:type="character" w:customStyle="1" w:styleId="afffd">
    <w:name w:val="Название Знак"/>
    <w:basedOn w:val="a3"/>
    <w:link w:val="afffc"/>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e">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f">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0">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1">
    <w:name w:val="Основной"/>
    <w:basedOn w:val="a2"/>
    <w:rsid w:val="00D20CF2"/>
    <w:pPr>
      <w:jc w:val="both"/>
    </w:pPr>
    <w:rPr>
      <w:rFonts w:ascii="Arial" w:hAnsi="Arial" w:cs="Arial"/>
    </w:rPr>
  </w:style>
  <w:style w:type="paragraph" w:customStyle="1" w:styleId="affff2">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8">
    <w:name w:val="Термин Знак"/>
    <w:link w:val="afff7"/>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3">
    <w:name w:val="Subtitle"/>
    <w:basedOn w:val="a2"/>
    <w:link w:val="affff4"/>
    <w:qFormat/>
    <w:rsid w:val="00D20CF2"/>
    <w:pPr>
      <w:spacing w:before="120" w:after="120"/>
      <w:jc w:val="center"/>
    </w:pPr>
    <w:rPr>
      <w:rFonts w:ascii="Courier New" w:hAnsi="Courier New"/>
      <w:b/>
      <w:sz w:val="28"/>
      <w:szCs w:val="20"/>
      <w:lang w:val="x-none" w:eastAsia="en-US"/>
    </w:rPr>
  </w:style>
  <w:style w:type="character" w:customStyle="1" w:styleId="affff4">
    <w:name w:val="Подзаголовок Знак"/>
    <w:basedOn w:val="a3"/>
    <w:link w:val="affff3"/>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5">
    <w:name w:val="List"/>
    <w:basedOn w:val="a2"/>
    <w:rsid w:val="00D20CF2"/>
    <w:pPr>
      <w:ind w:left="283" w:hanging="283"/>
      <w:contextualSpacing/>
    </w:pPr>
  </w:style>
  <w:style w:type="character" w:customStyle="1" w:styleId="afff1">
    <w:name w:val="Без интервала Знак"/>
    <w:basedOn w:val="a3"/>
    <w:link w:val="afff0"/>
    <w:uiPriority w:val="1"/>
    <w:rsid w:val="0024463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mailto:v.akhmetzyanova@bashtel.ru" TargetMode="External"/><Relationship Id="rId50" Type="http://schemas.openxmlformats.org/officeDocument/2006/relationships/hyperlink" Target="consultantplus://offline/ref=A040EB39CD11F250D04774D023161F91AFCDC35DF7E1BFE6557057AB0C7F19015D14DE1A43E1D605jBqAH" TargetMode="External"/><Relationship Id="rId55" Type="http://schemas.openxmlformats.org/officeDocument/2006/relationships/hyperlink" Target="mailto:v.akhmetzyanova@bashtel.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hyperlink" Target="mailto:v.akhmetzyanova@bash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webSettings" Target="webSettings.xml"/><Relationship Id="rId15" Type="http://schemas.openxmlformats.org/officeDocument/2006/relationships/hyperlink" Target="mailto:v.akhmetzyan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0jBqEH" TargetMode="External"/><Relationship Id="rId57"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v.akhmetzyanova@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7jBqAH" TargetMode="External"/><Relationship Id="rId56" Type="http://schemas.openxmlformats.org/officeDocument/2006/relationships/fontTable" Target="fontTable.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94CD-00CE-4DB5-82A5-6B23152A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66</Pages>
  <Words>22544</Words>
  <Characters>128501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cp:revision>
  <cp:lastPrinted>2017-01-23T10:04:00Z</cp:lastPrinted>
  <dcterms:created xsi:type="dcterms:W3CDTF">2017-01-23T10:04:00Z</dcterms:created>
  <dcterms:modified xsi:type="dcterms:W3CDTF">2017-01-23T11:04:00Z</dcterms:modified>
</cp:coreProperties>
</file>